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45B6" w14:textId="77777777" w:rsidR="00FB1680" w:rsidRDefault="00FB1680" w:rsidP="00FB1680">
      <w:pPr>
        <w:spacing w:line="240" w:lineRule="auto"/>
        <w:jc w:val="center"/>
        <w:rPr>
          <w:rFonts w:ascii="Poppins" w:hAnsi="Poppins" w:cs="Poppins"/>
          <w:b/>
          <w:bCs/>
          <w:color w:val="215E99" w:themeColor="text2" w:themeTint="BF"/>
          <w:sz w:val="52"/>
          <w:szCs w:val="52"/>
        </w:rPr>
      </w:pPr>
    </w:p>
    <w:p w14:paraId="1280E4F7" w14:textId="6F723F94" w:rsidR="00FB1680" w:rsidRDefault="00FB1680" w:rsidP="00FB1680">
      <w:pPr>
        <w:spacing w:line="240" w:lineRule="auto"/>
        <w:jc w:val="center"/>
        <w:rPr>
          <w:rFonts w:ascii="Poppins" w:hAnsi="Poppins" w:cs="Poppins"/>
          <w:b/>
          <w:bCs/>
          <w:color w:val="215E99" w:themeColor="text2" w:themeTint="BF"/>
          <w:sz w:val="52"/>
          <w:szCs w:val="52"/>
        </w:rPr>
      </w:pPr>
      <w:r>
        <w:rPr>
          <w:rFonts w:ascii="Poppins" w:hAnsi="Poppins" w:cs="Poppins"/>
          <w:b/>
          <w:bCs/>
          <w:noProof/>
          <w:color w:val="0E2841" w:themeColor="text2"/>
          <w:sz w:val="52"/>
          <w:szCs w:val="52"/>
        </w:rPr>
        <w:drawing>
          <wp:inline distT="0" distB="0" distL="0" distR="0" wp14:anchorId="0CFDFB64" wp14:editId="20222A17">
            <wp:extent cx="3505200" cy="3217968"/>
            <wp:effectExtent l="0" t="0" r="0" b="0"/>
            <wp:docPr id="1723482741" name="Picture 1" descr="Northeast Connector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82741" name="Picture 1" descr="Northeast Connector Projec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8333" cy="3220844"/>
                    </a:xfrm>
                    <a:prstGeom prst="rect">
                      <a:avLst/>
                    </a:prstGeom>
                  </pic:spPr>
                </pic:pic>
              </a:graphicData>
            </a:graphic>
          </wp:inline>
        </w:drawing>
      </w:r>
    </w:p>
    <w:p w14:paraId="29F1D520" w14:textId="77777777" w:rsidR="00FB1680" w:rsidRDefault="00FB1680" w:rsidP="00FB1680">
      <w:pPr>
        <w:spacing w:line="240" w:lineRule="auto"/>
        <w:jc w:val="center"/>
        <w:rPr>
          <w:rFonts w:ascii="Poppins" w:hAnsi="Poppins" w:cs="Poppins"/>
          <w:b/>
          <w:bCs/>
          <w:color w:val="215E99" w:themeColor="text2" w:themeTint="BF"/>
          <w:sz w:val="52"/>
          <w:szCs w:val="52"/>
        </w:rPr>
      </w:pPr>
    </w:p>
    <w:p w14:paraId="7C1C4A78" w14:textId="75DC929F" w:rsidR="00FB1680" w:rsidRPr="00FB1680" w:rsidRDefault="00FB1680" w:rsidP="00FB1680">
      <w:pPr>
        <w:spacing w:line="240" w:lineRule="auto"/>
        <w:jc w:val="center"/>
        <w:rPr>
          <w:rFonts w:ascii="Poppins" w:hAnsi="Poppins" w:cs="Poppins"/>
          <w:b/>
          <w:bCs/>
          <w:color w:val="215E99" w:themeColor="text2" w:themeTint="BF"/>
          <w:sz w:val="52"/>
          <w:szCs w:val="52"/>
        </w:rPr>
      </w:pPr>
      <w:r w:rsidRPr="00FB1680">
        <w:rPr>
          <w:rFonts w:ascii="Poppins" w:hAnsi="Poppins" w:cs="Poppins"/>
          <w:b/>
          <w:bCs/>
          <w:color w:val="215E99" w:themeColor="text2" w:themeTint="BF"/>
          <w:sz w:val="52"/>
          <w:szCs w:val="52"/>
        </w:rPr>
        <w:t>Draft Final Report</w:t>
      </w:r>
    </w:p>
    <w:p w14:paraId="67E5162B" w14:textId="70475888" w:rsidR="00FB1680" w:rsidRPr="00FB1680" w:rsidRDefault="00FB1680" w:rsidP="00FB1680">
      <w:pPr>
        <w:spacing w:line="240" w:lineRule="auto"/>
        <w:jc w:val="center"/>
        <w:rPr>
          <w:rFonts w:ascii="Poppins" w:hAnsi="Poppins" w:cs="Poppins"/>
          <w:sz w:val="36"/>
          <w:szCs w:val="36"/>
        </w:rPr>
      </w:pPr>
      <w:r w:rsidRPr="00FB1680">
        <w:rPr>
          <w:rFonts w:ascii="Poppins" w:hAnsi="Poppins" w:cs="Poppins"/>
          <w:sz w:val="36"/>
          <w:szCs w:val="36"/>
        </w:rPr>
        <w:t>Northeast Connector Feasibility Study</w:t>
      </w:r>
    </w:p>
    <w:p w14:paraId="5A906389" w14:textId="77777777" w:rsidR="00FB1680" w:rsidRPr="00FB1680" w:rsidRDefault="00FB1680" w:rsidP="00FB1680">
      <w:pPr>
        <w:spacing w:line="240" w:lineRule="auto"/>
        <w:jc w:val="center"/>
        <w:rPr>
          <w:rFonts w:ascii="Poppins" w:hAnsi="Poppins" w:cs="Poppins"/>
          <w:i/>
          <w:iCs/>
          <w:sz w:val="28"/>
          <w:szCs w:val="28"/>
        </w:rPr>
      </w:pPr>
      <w:r w:rsidRPr="00FB1680">
        <w:rPr>
          <w:rFonts w:ascii="Poppins" w:hAnsi="Poppins" w:cs="Poppins"/>
          <w:i/>
          <w:iCs/>
          <w:sz w:val="28"/>
          <w:szCs w:val="28"/>
        </w:rPr>
        <w:t>December 7, 2025</w:t>
      </w:r>
    </w:p>
    <w:p w14:paraId="5F934B58" w14:textId="3EF010D2" w:rsidR="00BB33DC" w:rsidRDefault="00BB33DC"/>
    <w:p w14:paraId="1AC22C52" w14:textId="2BFBAAB8" w:rsidR="00BB33DC" w:rsidRDefault="00271EF3">
      <w:r>
        <w:t>Prepared By: Wood Rodgers</w:t>
      </w:r>
      <w:r>
        <w:br/>
        <w:t>1361 Corporate Boulevard Reno, NV 89502</w:t>
      </w:r>
      <w:r>
        <w:br/>
        <w:t>Tel: 775-823-4068</w:t>
      </w:r>
    </w:p>
    <w:p w14:paraId="6A2E323D" w14:textId="77777777" w:rsidR="00271EF3" w:rsidRDefault="00271EF3" w:rsidP="00051E5E">
      <w:pPr>
        <w:pStyle w:val="Heading"/>
        <w:ind w:left="0"/>
      </w:pPr>
    </w:p>
    <w:p w14:paraId="7D82D2F2" w14:textId="77777777" w:rsidR="00271EF3" w:rsidRDefault="00271EF3" w:rsidP="00051E5E">
      <w:pPr>
        <w:pStyle w:val="Heading"/>
        <w:ind w:left="0"/>
      </w:pPr>
    </w:p>
    <w:p w14:paraId="22D0AE92" w14:textId="77777777" w:rsidR="00271EF3" w:rsidRDefault="00271EF3" w:rsidP="00051E5E">
      <w:pPr>
        <w:pStyle w:val="Heading"/>
        <w:ind w:left="0"/>
      </w:pPr>
    </w:p>
    <w:sdt>
      <w:sdtPr>
        <w:id w:val="601224932"/>
        <w:docPartObj>
          <w:docPartGallery w:val="Table of Contents"/>
          <w:docPartUnique/>
        </w:docPartObj>
      </w:sdtPr>
      <w:sdtEndPr>
        <w:rPr>
          <w:rFonts w:ascii="Arial" w:eastAsiaTheme="minorHAnsi" w:hAnsi="Arial" w:cstheme="minorBidi"/>
          <w:b/>
          <w:bCs/>
          <w:noProof/>
          <w:color w:val="auto"/>
          <w:kern w:val="2"/>
          <w:sz w:val="24"/>
          <w:szCs w:val="24"/>
          <w14:ligatures w14:val="standardContextual"/>
        </w:rPr>
      </w:sdtEndPr>
      <w:sdtContent>
        <w:p w14:paraId="3D405704" w14:textId="4F33D122" w:rsidR="00082CB9" w:rsidRPr="00082CB9" w:rsidRDefault="00082CB9">
          <w:pPr>
            <w:pStyle w:val="TOCHeading"/>
            <w:rPr>
              <w:rStyle w:val="HeadingChar"/>
            </w:rPr>
          </w:pPr>
          <w:r w:rsidRPr="00082CB9">
            <w:rPr>
              <w:rStyle w:val="HeadingChar"/>
            </w:rPr>
            <w:t>Table of Contents</w:t>
          </w:r>
        </w:p>
        <w:p w14:paraId="68AEB4F0" w14:textId="7AFD4274" w:rsidR="00082CB9" w:rsidRDefault="00082CB9">
          <w:pPr>
            <w:pStyle w:val="TOC1"/>
            <w:rPr>
              <w:rFonts w:asciiTheme="minorHAnsi" w:eastAsiaTheme="minorEastAsia" w:hAnsiTheme="minorHAnsi"/>
              <w:b w:val="0"/>
              <w:bCs w:val="0"/>
            </w:rPr>
          </w:pPr>
          <w:r>
            <w:fldChar w:fldCharType="begin"/>
          </w:r>
          <w:r>
            <w:instrText xml:space="preserve"> TOC \o "1-3" \h \z \u </w:instrText>
          </w:r>
          <w:r>
            <w:fldChar w:fldCharType="separate"/>
          </w:r>
          <w:hyperlink w:anchor="_Toc216424429" w:history="1"/>
        </w:p>
        <w:p w14:paraId="11605420" w14:textId="1930E826" w:rsidR="00082CB9" w:rsidRDefault="00082CB9">
          <w:pPr>
            <w:pStyle w:val="TOC2"/>
            <w:tabs>
              <w:tab w:val="right" w:leader="dot" w:pos="9890"/>
            </w:tabs>
            <w:rPr>
              <w:rFonts w:asciiTheme="minorHAnsi" w:eastAsiaTheme="minorEastAsia" w:hAnsiTheme="minorHAnsi"/>
              <w:noProof/>
            </w:rPr>
          </w:pPr>
          <w:hyperlink w:anchor="_Toc216424430" w:history="1">
            <w:r w:rsidRPr="00FB3A49">
              <w:rPr>
                <w:rStyle w:val="Hyperlink"/>
                <w:noProof/>
              </w:rPr>
              <w:t>Acknowledgement</w:t>
            </w:r>
            <w:r>
              <w:rPr>
                <w:noProof/>
                <w:webHidden/>
              </w:rPr>
              <w:tab/>
            </w:r>
            <w:r>
              <w:rPr>
                <w:noProof/>
                <w:webHidden/>
              </w:rPr>
              <w:fldChar w:fldCharType="begin"/>
            </w:r>
            <w:r>
              <w:rPr>
                <w:noProof/>
                <w:webHidden/>
              </w:rPr>
              <w:instrText xml:space="preserve"> PAGEREF _Toc216424430 \h </w:instrText>
            </w:r>
            <w:r>
              <w:rPr>
                <w:noProof/>
                <w:webHidden/>
              </w:rPr>
            </w:r>
            <w:r>
              <w:rPr>
                <w:noProof/>
                <w:webHidden/>
              </w:rPr>
              <w:fldChar w:fldCharType="separate"/>
            </w:r>
            <w:r>
              <w:rPr>
                <w:noProof/>
                <w:webHidden/>
              </w:rPr>
              <w:t>3</w:t>
            </w:r>
            <w:r>
              <w:rPr>
                <w:noProof/>
                <w:webHidden/>
              </w:rPr>
              <w:fldChar w:fldCharType="end"/>
            </w:r>
          </w:hyperlink>
        </w:p>
        <w:p w14:paraId="3788098C" w14:textId="2A0D2B51" w:rsidR="00082CB9" w:rsidRDefault="00082CB9">
          <w:pPr>
            <w:pStyle w:val="TOC1"/>
            <w:rPr>
              <w:rFonts w:asciiTheme="minorHAnsi" w:eastAsiaTheme="minorEastAsia" w:hAnsiTheme="minorHAnsi"/>
              <w:b w:val="0"/>
              <w:bCs w:val="0"/>
            </w:rPr>
          </w:pPr>
          <w:hyperlink w:anchor="_Toc216424431" w:history="1">
            <w:r w:rsidRPr="00FB3A49">
              <w:rPr>
                <w:rStyle w:val="Hyperlink"/>
              </w:rPr>
              <w:t>Background, Purpose, &amp; Need</w:t>
            </w:r>
            <w:r>
              <w:rPr>
                <w:webHidden/>
              </w:rPr>
              <w:tab/>
            </w:r>
            <w:r>
              <w:rPr>
                <w:webHidden/>
              </w:rPr>
              <w:fldChar w:fldCharType="begin"/>
            </w:r>
            <w:r>
              <w:rPr>
                <w:webHidden/>
              </w:rPr>
              <w:instrText xml:space="preserve"> PAGEREF _Toc216424431 \h </w:instrText>
            </w:r>
            <w:r>
              <w:rPr>
                <w:webHidden/>
              </w:rPr>
            </w:r>
            <w:r>
              <w:rPr>
                <w:webHidden/>
              </w:rPr>
              <w:fldChar w:fldCharType="separate"/>
            </w:r>
            <w:r>
              <w:rPr>
                <w:webHidden/>
              </w:rPr>
              <w:t>5</w:t>
            </w:r>
            <w:r>
              <w:rPr>
                <w:webHidden/>
              </w:rPr>
              <w:fldChar w:fldCharType="end"/>
            </w:r>
          </w:hyperlink>
        </w:p>
        <w:p w14:paraId="78E302FE" w14:textId="77F76F17" w:rsidR="00082CB9" w:rsidRDefault="00082CB9">
          <w:pPr>
            <w:pStyle w:val="TOC2"/>
            <w:tabs>
              <w:tab w:val="right" w:leader="dot" w:pos="9890"/>
            </w:tabs>
            <w:rPr>
              <w:rFonts w:asciiTheme="minorHAnsi" w:eastAsiaTheme="minorEastAsia" w:hAnsiTheme="minorHAnsi"/>
              <w:noProof/>
            </w:rPr>
          </w:pPr>
          <w:hyperlink w:anchor="_Toc216424432" w:history="1">
            <w:r w:rsidRPr="00FB3A49">
              <w:rPr>
                <w:rStyle w:val="Hyperlink"/>
                <w:noProof/>
              </w:rPr>
              <w:t>Study Area</w:t>
            </w:r>
            <w:r>
              <w:rPr>
                <w:noProof/>
                <w:webHidden/>
              </w:rPr>
              <w:tab/>
            </w:r>
            <w:r>
              <w:rPr>
                <w:noProof/>
                <w:webHidden/>
              </w:rPr>
              <w:fldChar w:fldCharType="begin"/>
            </w:r>
            <w:r>
              <w:rPr>
                <w:noProof/>
                <w:webHidden/>
              </w:rPr>
              <w:instrText xml:space="preserve"> PAGEREF _Toc216424432 \h </w:instrText>
            </w:r>
            <w:r>
              <w:rPr>
                <w:noProof/>
                <w:webHidden/>
              </w:rPr>
            </w:r>
            <w:r>
              <w:rPr>
                <w:noProof/>
                <w:webHidden/>
              </w:rPr>
              <w:fldChar w:fldCharType="separate"/>
            </w:r>
            <w:r>
              <w:rPr>
                <w:noProof/>
                <w:webHidden/>
              </w:rPr>
              <w:t>5</w:t>
            </w:r>
            <w:r>
              <w:rPr>
                <w:noProof/>
                <w:webHidden/>
              </w:rPr>
              <w:fldChar w:fldCharType="end"/>
            </w:r>
          </w:hyperlink>
        </w:p>
        <w:p w14:paraId="37F6C0E3" w14:textId="113525A2" w:rsidR="00082CB9" w:rsidRDefault="00082CB9">
          <w:pPr>
            <w:pStyle w:val="TOC2"/>
            <w:tabs>
              <w:tab w:val="right" w:leader="dot" w:pos="9890"/>
            </w:tabs>
            <w:rPr>
              <w:rFonts w:asciiTheme="minorHAnsi" w:eastAsiaTheme="minorEastAsia" w:hAnsiTheme="minorHAnsi"/>
              <w:noProof/>
            </w:rPr>
          </w:pPr>
          <w:hyperlink w:anchor="_Toc216424433" w:history="1">
            <w:r w:rsidRPr="00FB3A49">
              <w:rPr>
                <w:rStyle w:val="Hyperlink"/>
                <w:noProof/>
              </w:rPr>
              <w:t>Study Context</w:t>
            </w:r>
            <w:r>
              <w:rPr>
                <w:noProof/>
                <w:webHidden/>
              </w:rPr>
              <w:tab/>
            </w:r>
            <w:r>
              <w:rPr>
                <w:noProof/>
                <w:webHidden/>
              </w:rPr>
              <w:fldChar w:fldCharType="begin"/>
            </w:r>
            <w:r>
              <w:rPr>
                <w:noProof/>
                <w:webHidden/>
              </w:rPr>
              <w:instrText xml:space="preserve"> PAGEREF _Toc216424433 \h </w:instrText>
            </w:r>
            <w:r>
              <w:rPr>
                <w:noProof/>
                <w:webHidden/>
              </w:rPr>
            </w:r>
            <w:r>
              <w:rPr>
                <w:noProof/>
                <w:webHidden/>
              </w:rPr>
              <w:fldChar w:fldCharType="separate"/>
            </w:r>
            <w:r>
              <w:rPr>
                <w:noProof/>
                <w:webHidden/>
              </w:rPr>
              <w:t>6</w:t>
            </w:r>
            <w:r>
              <w:rPr>
                <w:noProof/>
                <w:webHidden/>
              </w:rPr>
              <w:fldChar w:fldCharType="end"/>
            </w:r>
          </w:hyperlink>
        </w:p>
        <w:p w14:paraId="10528CA0" w14:textId="4DDD70A1" w:rsidR="00082CB9" w:rsidRDefault="00082CB9">
          <w:pPr>
            <w:pStyle w:val="TOC2"/>
            <w:tabs>
              <w:tab w:val="right" w:leader="dot" w:pos="9890"/>
            </w:tabs>
            <w:rPr>
              <w:rFonts w:asciiTheme="minorHAnsi" w:eastAsiaTheme="minorEastAsia" w:hAnsiTheme="minorHAnsi"/>
              <w:noProof/>
            </w:rPr>
          </w:pPr>
          <w:hyperlink w:anchor="_Toc216424434" w:history="1">
            <w:r w:rsidRPr="00FB3A49">
              <w:rPr>
                <w:rStyle w:val="Hyperlink"/>
                <w:noProof/>
              </w:rPr>
              <w:t>Purpose and Need</w:t>
            </w:r>
            <w:r>
              <w:rPr>
                <w:noProof/>
                <w:webHidden/>
              </w:rPr>
              <w:tab/>
            </w:r>
            <w:r>
              <w:rPr>
                <w:noProof/>
                <w:webHidden/>
              </w:rPr>
              <w:fldChar w:fldCharType="begin"/>
            </w:r>
            <w:r>
              <w:rPr>
                <w:noProof/>
                <w:webHidden/>
              </w:rPr>
              <w:instrText xml:space="preserve"> PAGEREF _Toc216424434 \h </w:instrText>
            </w:r>
            <w:r>
              <w:rPr>
                <w:noProof/>
                <w:webHidden/>
              </w:rPr>
            </w:r>
            <w:r>
              <w:rPr>
                <w:noProof/>
                <w:webHidden/>
              </w:rPr>
              <w:fldChar w:fldCharType="separate"/>
            </w:r>
            <w:r>
              <w:rPr>
                <w:noProof/>
                <w:webHidden/>
              </w:rPr>
              <w:t>7</w:t>
            </w:r>
            <w:r>
              <w:rPr>
                <w:noProof/>
                <w:webHidden/>
              </w:rPr>
              <w:fldChar w:fldCharType="end"/>
            </w:r>
          </w:hyperlink>
        </w:p>
        <w:p w14:paraId="49E98687" w14:textId="22371571" w:rsidR="00082CB9" w:rsidRDefault="00082CB9">
          <w:pPr>
            <w:pStyle w:val="TOC2"/>
            <w:tabs>
              <w:tab w:val="right" w:leader="dot" w:pos="9890"/>
            </w:tabs>
            <w:rPr>
              <w:rFonts w:asciiTheme="minorHAnsi" w:eastAsiaTheme="minorEastAsia" w:hAnsiTheme="minorHAnsi"/>
              <w:noProof/>
            </w:rPr>
          </w:pPr>
          <w:hyperlink w:anchor="_Toc216424435" w:history="1">
            <w:r w:rsidRPr="00FB3A49">
              <w:rPr>
                <w:rStyle w:val="Hyperlink"/>
                <w:noProof/>
              </w:rPr>
              <w:t>Feasibility Study Goals</w:t>
            </w:r>
            <w:r>
              <w:rPr>
                <w:noProof/>
                <w:webHidden/>
              </w:rPr>
              <w:tab/>
            </w:r>
            <w:r>
              <w:rPr>
                <w:noProof/>
                <w:webHidden/>
              </w:rPr>
              <w:fldChar w:fldCharType="begin"/>
            </w:r>
            <w:r>
              <w:rPr>
                <w:noProof/>
                <w:webHidden/>
              </w:rPr>
              <w:instrText xml:space="preserve"> PAGEREF _Toc216424435 \h </w:instrText>
            </w:r>
            <w:r>
              <w:rPr>
                <w:noProof/>
                <w:webHidden/>
              </w:rPr>
            </w:r>
            <w:r>
              <w:rPr>
                <w:noProof/>
                <w:webHidden/>
              </w:rPr>
              <w:fldChar w:fldCharType="separate"/>
            </w:r>
            <w:r>
              <w:rPr>
                <w:noProof/>
                <w:webHidden/>
              </w:rPr>
              <w:t>8</w:t>
            </w:r>
            <w:r>
              <w:rPr>
                <w:noProof/>
                <w:webHidden/>
              </w:rPr>
              <w:fldChar w:fldCharType="end"/>
            </w:r>
          </w:hyperlink>
        </w:p>
        <w:p w14:paraId="1EDACFEC" w14:textId="0F9CED9A" w:rsidR="00082CB9" w:rsidRDefault="00082CB9">
          <w:pPr>
            <w:pStyle w:val="TOC1"/>
            <w:rPr>
              <w:rFonts w:asciiTheme="minorHAnsi" w:eastAsiaTheme="minorEastAsia" w:hAnsiTheme="minorHAnsi"/>
              <w:b w:val="0"/>
              <w:bCs w:val="0"/>
            </w:rPr>
          </w:pPr>
          <w:hyperlink w:anchor="_Toc216424436" w:history="1">
            <w:r w:rsidRPr="00FB3A49">
              <w:rPr>
                <w:rStyle w:val="Hyperlink"/>
              </w:rPr>
              <w:t>Alternatives Evaluations Process</w:t>
            </w:r>
            <w:r>
              <w:rPr>
                <w:webHidden/>
              </w:rPr>
              <w:tab/>
            </w:r>
            <w:r>
              <w:rPr>
                <w:webHidden/>
              </w:rPr>
              <w:fldChar w:fldCharType="begin"/>
            </w:r>
            <w:r>
              <w:rPr>
                <w:webHidden/>
              </w:rPr>
              <w:instrText xml:space="preserve"> PAGEREF _Toc216424436 \h </w:instrText>
            </w:r>
            <w:r>
              <w:rPr>
                <w:webHidden/>
              </w:rPr>
            </w:r>
            <w:r>
              <w:rPr>
                <w:webHidden/>
              </w:rPr>
              <w:fldChar w:fldCharType="separate"/>
            </w:r>
            <w:r>
              <w:rPr>
                <w:webHidden/>
              </w:rPr>
              <w:t>9</w:t>
            </w:r>
            <w:r>
              <w:rPr>
                <w:webHidden/>
              </w:rPr>
              <w:fldChar w:fldCharType="end"/>
            </w:r>
          </w:hyperlink>
        </w:p>
        <w:p w14:paraId="4B675345" w14:textId="3A6497E9" w:rsidR="00082CB9" w:rsidRDefault="00082CB9">
          <w:pPr>
            <w:pStyle w:val="TOC2"/>
            <w:tabs>
              <w:tab w:val="right" w:leader="dot" w:pos="9890"/>
            </w:tabs>
            <w:rPr>
              <w:rFonts w:asciiTheme="minorHAnsi" w:eastAsiaTheme="minorEastAsia" w:hAnsiTheme="minorHAnsi"/>
              <w:noProof/>
            </w:rPr>
          </w:pPr>
          <w:hyperlink w:anchor="_Toc216424437" w:history="1">
            <w:r w:rsidRPr="00FB3A49">
              <w:rPr>
                <w:rStyle w:val="Hyperlink"/>
                <w:noProof/>
              </w:rPr>
              <w:t>Developing Alternative Corridors</w:t>
            </w:r>
            <w:r>
              <w:rPr>
                <w:noProof/>
                <w:webHidden/>
              </w:rPr>
              <w:tab/>
            </w:r>
            <w:r>
              <w:rPr>
                <w:noProof/>
                <w:webHidden/>
              </w:rPr>
              <w:fldChar w:fldCharType="begin"/>
            </w:r>
            <w:r>
              <w:rPr>
                <w:noProof/>
                <w:webHidden/>
              </w:rPr>
              <w:instrText xml:space="preserve"> PAGEREF _Toc216424437 \h </w:instrText>
            </w:r>
            <w:r>
              <w:rPr>
                <w:noProof/>
                <w:webHidden/>
              </w:rPr>
            </w:r>
            <w:r>
              <w:rPr>
                <w:noProof/>
                <w:webHidden/>
              </w:rPr>
              <w:fldChar w:fldCharType="separate"/>
            </w:r>
            <w:r>
              <w:rPr>
                <w:noProof/>
                <w:webHidden/>
              </w:rPr>
              <w:t>9</w:t>
            </w:r>
            <w:r>
              <w:rPr>
                <w:noProof/>
                <w:webHidden/>
              </w:rPr>
              <w:fldChar w:fldCharType="end"/>
            </w:r>
          </w:hyperlink>
        </w:p>
        <w:p w14:paraId="55F2634B" w14:textId="57A84DFC" w:rsidR="00082CB9" w:rsidRDefault="00082CB9">
          <w:pPr>
            <w:pStyle w:val="TOC2"/>
            <w:tabs>
              <w:tab w:val="right" w:leader="dot" w:pos="9890"/>
            </w:tabs>
            <w:rPr>
              <w:rFonts w:asciiTheme="minorHAnsi" w:eastAsiaTheme="minorEastAsia" w:hAnsiTheme="minorHAnsi"/>
              <w:noProof/>
            </w:rPr>
          </w:pPr>
          <w:hyperlink w:anchor="_Toc216424438" w:history="1">
            <w:r w:rsidRPr="00FB3A49">
              <w:rPr>
                <w:rStyle w:val="Hyperlink"/>
                <w:noProof/>
              </w:rPr>
              <w:t>Opportunities and Constraints</w:t>
            </w:r>
            <w:r>
              <w:rPr>
                <w:noProof/>
                <w:webHidden/>
              </w:rPr>
              <w:tab/>
            </w:r>
            <w:r>
              <w:rPr>
                <w:noProof/>
                <w:webHidden/>
              </w:rPr>
              <w:fldChar w:fldCharType="begin"/>
            </w:r>
            <w:r>
              <w:rPr>
                <w:noProof/>
                <w:webHidden/>
              </w:rPr>
              <w:instrText xml:space="preserve"> PAGEREF _Toc216424438 \h </w:instrText>
            </w:r>
            <w:r>
              <w:rPr>
                <w:noProof/>
                <w:webHidden/>
              </w:rPr>
            </w:r>
            <w:r>
              <w:rPr>
                <w:noProof/>
                <w:webHidden/>
              </w:rPr>
              <w:fldChar w:fldCharType="separate"/>
            </w:r>
            <w:r>
              <w:rPr>
                <w:noProof/>
                <w:webHidden/>
              </w:rPr>
              <w:t>9</w:t>
            </w:r>
            <w:r>
              <w:rPr>
                <w:noProof/>
                <w:webHidden/>
              </w:rPr>
              <w:fldChar w:fldCharType="end"/>
            </w:r>
          </w:hyperlink>
        </w:p>
        <w:p w14:paraId="4ED81D4C" w14:textId="09DAE256" w:rsidR="00082CB9" w:rsidRDefault="00082CB9">
          <w:pPr>
            <w:pStyle w:val="TOC2"/>
            <w:tabs>
              <w:tab w:val="right" w:leader="dot" w:pos="9890"/>
            </w:tabs>
            <w:rPr>
              <w:rFonts w:asciiTheme="minorHAnsi" w:eastAsiaTheme="minorEastAsia" w:hAnsiTheme="minorHAnsi"/>
              <w:noProof/>
            </w:rPr>
          </w:pPr>
          <w:hyperlink w:anchor="_Toc216424439" w:history="1">
            <w:r w:rsidRPr="00FB3A49">
              <w:rPr>
                <w:rStyle w:val="Hyperlink"/>
                <w:noProof/>
              </w:rPr>
              <w:t>Alternative Corridor Screening Process</w:t>
            </w:r>
            <w:r>
              <w:rPr>
                <w:noProof/>
                <w:webHidden/>
              </w:rPr>
              <w:tab/>
            </w:r>
            <w:r>
              <w:rPr>
                <w:noProof/>
                <w:webHidden/>
              </w:rPr>
              <w:fldChar w:fldCharType="begin"/>
            </w:r>
            <w:r>
              <w:rPr>
                <w:noProof/>
                <w:webHidden/>
              </w:rPr>
              <w:instrText xml:space="preserve"> PAGEREF _Toc216424439 \h </w:instrText>
            </w:r>
            <w:r>
              <w:rPr>
                <w:noProof/>
                <w:webHidden/>
              </w:rPr>
            </w:r>
            <w:r>
              <w:rPr>
                <w:noProof/>
                <w:webHidden/>
              </w:rPr>
              <w:fldChar w:fldCharType="separate"/>
            </w:r>
            <w:r>
              <w:rPr>
                <w:noProof/>
                <w:webHidden/>
              </w:rPr>
              <w:t>12</w:t>
            </w:r>
            <w:r>
              <w:rPr>
                <w:noProof/>
                <w:webHidden/>
              </w:rPr>
              <w:fldChar w:fldCharType="end"/>
            </w:r>
          </w:hyperlink>
        </w:p>
        <w:p w14:paraId="53E8B969" w14:textId="317EEAC3" w:rsidR="00082CB9" w:rsidRDefault="00082CB9">
          <w:pPr>
            <w:pStyle w:val="TOC2"/>
            <w:tabs>
              <w:tab w:val="right" w:leader="dot" w:pos="9890"/>
            </w:tabs>
            <w:rPr>
              <w:rFonts w:asciiTheme="minorHAnsi" w:eastAsiaTheme="minorEastAsia" w:hAnsiTheme="minorHAnsi"/>
              <w:noProof/>
            </w:rPr>
          </w:pPr>
          <w:hyperlink w:anchor="_Toc216424440" w:history="1">
            <w:r w:rsidRPr="00FB3A49">
              <w:rPr>
                <w:rStyle w:val="Hyperlink"/>
                <w:noProof/>
              </w:rPr>
              <w:t>Level 1 Alternative Corridor Screening</w:t>
            </w:r>
            <w:r>
              <w:rPr>
                <w:noProof/>
                <w:webHidden/>
              </w:rPr>
              <w:tab/>
            </w:r>
            <w:r>
              <w:rPr>
                <w:noProof/>
                <w:webHidden/>
              </w:rPr>
              <w:fldChar w:fldCharType="begin"/>
            </w:r>
            <w:r>
              <w:rPr>
                <w:noProof/>
                <w:webHidden/>
              </w:rPr>
              <w:instrText xml:space="preserve"> PAGEREF _Toc216424440 \h </w:instrText>
            </w:r>
            <w:r>
              <w:rPr>
                <w:noProof/>
                <w:webHidden/>
              </w:rPr>
            </w:r>
            <w:r>
              <w:rPr>
                <w:noProof/>
                <w:webHidden/>
              </w:rPr>
              <w:fldChar w:fldCharType="separate"/>
            </w:r>
            <w:r>
              <w:rPr>
                <w:noProof/>
                <w:webHidden/>
              </w:rPr>
              <w:t>13</w:t>
            </w:r>
            <w:r>
              <w:rPr>
                <w:noProof/>
                <w:webHidden/>
              </w:rPr>
              <w:fldChar w:fldCharType="end"/>
            </w:r>
          </w:hyperlink>
        </w:p>
        <w:p w14:paraId="221DD1F4" w14:textId="5A6F8C51" w:rsidR="00082CB9" w:rsidRDefault="00082CB9">
          <w:pPr>
            <w:pStyle w:val="TOC2"/>
            <w:tabs>
              <w:tab w:val="right" w:leader="dot" w:pos="9890"/>
            </w:tabs>
            <w:rPr>
              <w:rFonts w:asciiTheme="minorHAnsi" w:eastAsiaTheme="minorEastAsia" w:hAnsiTheme="minorHAnsi"/>
              <w:noProof/>
            </w:rPr>
          </w:pPr>
          <w:hyperlink w:anchor="_Toc216424441" w:history="1">
            <w:r w:rsidRPr="00FB3A49">
              <w:rPr>
                <w:rStyle w:val="Hyperlink"/>
                <w:noProof/>
              </w:rPr>
              <w:t>Level 2 Alternative Corridor Screening</w:t>
            </w:r>
            <w:r>
              <w:rPr>
                <w:noProof/>
                <w:webHidden/>
              </w:rPr>
              <w:tab/>
            </w:r>
            <w:r>
              <w:rPr>
                <w:noProof/>
                <w:webHidden/>
              </w:rPr>
              <w:fldChar w:fldCharType="begin"/>
            </w:r>
            <w:r>
              <w:rPr>
                <w:noProof/>
                <w:webHidden/>
              </w:rPr>
              <w:instrText xml:space="preserve"> PAGEREF _Toc216424441 \h </w:instrText>
            </w:r>
            <w:r>
              <w:rPr>
                <w:noProof/>
                <w:webHidden/>
              </w:rPr>
            </w:r>
            <w:r>
              <w:rPr>
                <w:noProof/>
                <w:webHidden/>
              </w:rPr>
              <w:fldChar w:fldCharType="separate"/>
            </w:r>
            <w:r>
              <w:rPr>
                <w:noProof/>
                <w:webHidden/>
              </w:rPr>
              <w:t>13</w:t>
            </w:r>
            <w:r>
              <w:rPr>
                <w:noProof/>
                <w:webHidden/>
              </w:rPr>
              <w:fldChar w:fldCharType="end"/>
            </w:r>
          </w:hyperlink>
        </w:p>
        <w:p w14:paraId="6D0C4B30" w14:textId="7B16BB70" w:rsidR="00082CB9" w:rsidRDefault="00082CB9">
          <w:pPr>
            <w:pStyle w:val="TOC1"/>
            <w:rPr>
              <w:rFonts w:asciiTheme="minorHAnsi" w:eastAsiaTheme="minorEastAsia" w:hAnsiTheme="minorHAnsi"/>
              <w:b w:val="0"/>
              <w:bCs w:val="0"/>
            </w:rPr>
          </w:pPr>
          <w:hyperlink w:anchor="_Toc216424442" w:history="1">
            <w:r w:rsidRPr="00FB3A49">
              <w:rPr>
                <w:rStyle w:val="Hyperlink"/>
              </w:rPr>
              <w:t>Coordination &amp; Outreach Summary</w:t>
            </w:r>
            <w:r>
              <w:rPr>
                <w:webHidden/>
              </w:rPr>
              <w:tab/>
            </w:r>
            <w:r>
              <w:rPr>
                <w:webHidden/>
              </w:rPr>
              <w:fldChar w:fldCharType="begin"/>
            </w:r>
            <w:r>
              <w:rPr>
                <w:webHidden/>
              </w:rPr>
              <w:instrText xml:space="preserve"> PAGEREF _Toc216424442 \h </w:instrText>
            </w:r>
            <w:r>
              <w:rPr>
                <w:webHidden/>
              </w:rPr>
            </w:r>
            <w:r>
              <w:rPr>
                <w:webHidden/>
              </w:rPr>
              <w:fldChar w:fldCharType="separate"/>
            </w:r>
            <w:r>
              <w:rPr>
                <w:webHidden/>
              </w:rPr>
              <w:t>14</w:t>
            </w:r>
            <w:r>
              <w:rPr>
                <w:webHidden/>
              </w:rPr>
              <w:fldChar w:fldCharType="end"/>
            </w:r>
          </w:hyperlink>
        </w:p>
        <w:p w14:paraId="0BAD7092" w14:textId="515C45CD" w:rsidR="00082CB9" w:rsidRDefault="00082CB9">
          <w:pPr>
            <w:pStyle w:val="TOC2"/>
            <w:tabs>
              <w:tab w:val="right" w:leader="dot" w:pos="9890"/>
            </w:tabs>
            <w:rPr>
              <w:rFonts w:asciiTheme="minorHAnsi" w:eastAsiaTheme="minorEastAsia" w:hAnsiTheme="minorHAnsi"/>
              <w:noProof/>
            </w:rPr>
          </w:pPr>
          <w:hyperlink w:anchor="_Toc216424443" w:history="1">
            <w:r w:rsidRPr="00FB3A49">
              <w:rPr>
                <w:rStyle w:val="Hyperlink"/>
                <w:noProof/>
              </w:rPr>
              <w:t>Agency Coordination</w:t>
            </w:r>
            <w:r>
              <w:rPr>
                <w:noProof/>
                <w:webHidden/>
              </w:rPr>
              <w:tab/>
            </w:r>
            <w:r>
              <w:rPr>
                <w:noProof/>
                <w:webHidden/>
              </w:rPr>
              <w:fldChar w:fldCharType="begin"/>
            </w:r>
            <w:r>
              <w:rPr>
                <w:noProof/>
                <w:webHidden/>
              </w:rPr>
              <w:instrText xml:space="preserve"> PAGEREF _Toc216424443 \h </w:instrText>
            </w:r>
            <w:r>
              <w:rPr>
                <w:noProof/>
                <w:webHidden/>
              </w:rPr>
            </w:r>
            <w:r>
              <w:rPr>
                <w:noProof/>
                <w:webHidden/>
              </w:rPr>
              <w:fldChar w:fldCharType="separate"/>
            </w:r>
            <w:r>
              <w:rPr>
                <w:noProof/>
                <w:webHidden/>
              </w:rPr>
              <w:t>14</w:t>
            </w:r>
            <w:r>
              <w:rPr>
                <w:noProof/>
                <w:webHidden/>
              </w:rPr>
              <w:fldChar w:fldCharType="end"/>
            </w:r>
          </w:hyperlink>
        </w:p>
        <w:p w14:paraId="17C43588" w14:textId="6CE7E6A3" w:rsidR="00082CB9" w:rsidRDefault="00082CB9">
          <w:pPr>
            <w:pStyle w:val="TOC2"/>
            <w:tabs>
              <w:tab w:val="right" w:leader="dot" w:pos="9890"/>
            </w:tabs>
            <w:rPr>
              <w:rFonts w:asciiTheme="minorHAnsi" w:eastAsiaTheme="minorEastAsia" w:hAnsiTheme="minorHAnsi"/>
              <w:noProof/>
            </w:rPr>
          </w:pPr>
          <w:hyperlink w:anchor="_Toc216424444" w:history="1">
            <w:r w:rsidRPr="00FB3A49">
              <w:rPr>
                <w:rStyle w:val="Hyperlink"/>
                <w:noProof/>
              </w:rPr>
              <w:t>Public Outreach Summary</w:t>
            </w:r>
            <w:r>
              <w:rPr>
                <w:noProof/>
                <w:webHidden/>
              </w:rPr>
              <w:tab/>
            </w:r>
            <w:r>
              <w:rPr>
                <w:noProof/>
                <w:webHidden/>
              </w:rPr>
              <w:fldChar w:fldCharType="begin"/>
            </w:r>
            <w:r>
              <w:rPr>
                <w:noProof/>
                <w:webHidden/>
              </w:rPr>
              <w:instrText xml:space="preserve"> PAGEREF _Toc216424444 \h </w:instrText>
            </w:r>
            <w:r>
              <w:rPr>
                <w:noProof/>
                <w:webHidden/>
              </w:rPr>
            </w:r>
            <w:r>
              <w:rPr>
                <w:noProof/>
                <w:webHidden/>
              </w:rPr>
              <w:fldChar w:fldCharType="separate"/>
            </w:r>
            <w:r>
              <w:rPr>
                <w:noProof/>
                <w:webHidden/>
              </w:rPr>
              <w:t>15</w:t>
            </w:r>
            <w:r>
              <w:rPr>
                <w:noProof/>
                <w:webHidden/>
              </w:rPr>
              <w:fldChar w:fldCharType="end"/>
            </w:r>
          </w:hyperlink>
        </w:p>
        <w:p w14:paraId="5D46677D" w14:textId="5546BAE4" w:rsidR="00082CB9" w:rsidRDefault="00082CB9">
          <w:pPr>
            <w:pStyle w:val="TOC1"/>
            <w:rPr>
              <w:rFonts w:asciiTheme="minorHAnsi" w:eastAsiaTheme="minorEastAsia" w:hAnsiTheme="minorHAnsi"/>
              <w:b w:val="0"/>
              <w:bCs w:val="0"/>
            </w:rPr>
          </w:pPr>
          <w:hyperlink w:anchor="_Toc216424445" w:history="1">
            <w:r w:rsidRPr="00FB3A49">
              <w:rPr>
                <w:rStyle w:val="Hyperlink"/>
              </w:rPr>
              <w:t>Level 1 Alternative Screening Summary</w:t>
            </w:r>
            <w:r>
              <w:rPr>
                <w:webHidden/>
              </w:rPr>
              <w:tab/>
            </w:r>
            <w:r>
              <w:rPr>
                <w:webHidden/>
              </w:rPr>
              <w:fldChar w:fldCharType="begin"/>
            </w:r>
            <w:r>
              <w:rPr>
                <w:webHidden/>
              </w:rPr>
              <w:instrText xml:space="preserve"> PAGEREF _Toc216424445 \h </w:instrText>
            </w:r>
            <w:r>
              <w:rPr>
                <w:webHidden/>
              </w:rPr>
            </w:r>
            <w:r>
              <w:rPr>
                <w:webHidden/>
              </w:rPr>
              <w:fldChar w:fldCharType="separate"/>
            </w:r>
            <w:r>
              <w:rPr>
                <w:webHidden/>
              </w:rPr>
              <w:t>16</w:t>
            </w:r>
            <w:r>
              <w:rPr>
                <w:webHidden/>
              </w:rPr>
              <w:fldChar w:fldCharType="end"/>
            </w:r>
          </w:hyperlink>
        </w:p>
        <w:p w14:paraId="70FD1261" w14:textId="6B58E580" w:rsidR="00082CB9" w:rsidRDefault="00082CB9">
          <w:pPr>
            <w:pStyle w:val="TOC2"/>
            <w:tabs>
              <w:tab w:val="right" w:leader="dot" w:pos="9890"/>
            </w:tabs>
            <w:rPr>
              <w:rFonts w:asciiTheme="minorHAnsi" w:eastAsiaTheme="minorEastAsia" w:hAnsiTheme="minorHAnsi"/>
              <w:noProof/>
            </w:rPr>
          </w:pPr>
          <w:hyperlink w:anchor="_Toc216424446" w:history="1">
            <w:r w:rsidRPr="00FB3A49">
              <w:rPr>
                <w:rStyle w:val="Hyperlink"/>
                <w:noProof/>
              </w:rPr>
              <w:t>Methodology</w:t>
            </w:r>
            <w:r>
              <w:rPr>
                <w:noProof/>
                <w:webHidden/>
              </w:rPr>
              <w:tab/>
            </w:r>
            <w:r>
              <w:rPr>
                <w:noProof/>
                <w:webHidden/>
              </w:rPr>
              <w:fldChar w:fldCharType="begin"/>
            </w:r>
            <w:r>
              <w:rPr>
                <w:noProof/>
                <w:webHidden/>
              </w:rPr>
              <w:instrText xml:space="preserve"> PAGEREF _Toc216424446 \h </w:instrText>
            </w:r>
            <w:r>
              <w:rPr>
                <w:noProof/>
                <w:webHidden/>
              </w:rPr>
            </w:r>
            <w:r>
              <w:rPr>
                <w:noProof/>
                <w:webHidden/>
              </w:rPr>
              <w:fldChar w:fldCharType="separate"/>
            </w:r>
            <w:r>
              <w:rPr>
                <w:noProof/>
                <w:webHidden/>
              </w:rPr>
              <w:t>16</w:t>
            </w:r>
            <w:r>
              <w:rPr>
                <w:noProof/>
                <w:webHidden/>
              </w:rPr>
              <w:fldChar w:fldCharType="end"/>
            </w:r>
          </w:hyperlink>
        </w:p>
        <w:p w14:paraId="37B709A0" w14:textId="00BD3740" w:rsidR="00082CB9" w:rsidRDefault="00082CB9">
          <w:pPr>
            <w:pStyle w:val="TOC2"/>
            <w:tabs>
              <w:tab w:val="right" w:leader="dot" w:pos="9890"/>
            </w:tabs>
            <w:rPr>
              <w:rFonts w:asciiTheme="minorHAnsi" w:eastAsiaTheme="minorEastAsia" w:hAnsiTheme="minorHAnsi"/>
              <w:noProof/>
            </w:rPr>
          </w:pPr>
          <w:hyperlink w:anchor="_Toc216424447" w:history="1">
            <w:r w:rsidRPr="00FB3A49">
              <w:rPr>
                <w:rStyle w:val="Hyperlink"/>
                <w:noProof/>
              </w:rPr>
              <w:t>Modeling</w:t>
            </w:r>
            <w:r>
              <w:rPr>
                <w:noProof/>
                <w:webHidden/>
              </w:rPr>
              <w:tab/>
            </w:r>
            <w:r>
              <w:rPr>
                <w:noProof/>
                <w:webHidden/>
              </w:rPr>
              <w:fldChar w:fldCharType="begin"/>
            </w:r>
            <w:r>
              <w:rPr>
                <w:noProof/>
                <w:webHidden/>
              </w:rPr>
              <w:instrText xml:space="preserve"> PAGEREF _Toc216424447 \h </w:instrText>
            </w:r>
            <w:r>
              <w:rPr>
                <w:noProof/>
                <w:webHidden/>
              </w:rPr>
            </w:r>
            <w:r>
              <w:rPr>
                <w:noProof/>
                <w:webHidden/>
              </w:rPr>
              <w:fldChar w:fldCharType="separate"/>
            </w:r>
            <w:r>
              <w:rPr>
                <w:noProof/>
                <w:webHidden/>
              </w:rPr>
              <w:t>16</w:t>
            </w:r>
            <w:r>
              <w:rPr>
                <w:noProof/>
                <w:webHidden/>
              </w:rPr>
              <w:fldChar w:fldCharType="end"/>
            </w:r>
          </w:hyperlink>
        </w:p>
        <w:p w14:paraId="03F918AB" w14:textId="0E327BB9" w:rsidR="00082CB9" w:rsidRDefault="00082CB9">
          <w:pPr>
            <w:pStyle w:val="TOC2"/>
            <w:tabs>
              <w:tab w:val="right" w:leader="dot" w:pos="9890"/>
            </w:tabs>
            <w:rPr>
              <w:rFonts w:asciiTheme="minorHAnsi" w:eastAsiaTheme="minorEastAsia" w:hAnsiTheme="minorHAnsi"/>
              <w:noProof/>
            </w:rPr>
          </w:pPr>
          <w:hyperlink w:anchor="_Toc216424448" w:history="1">
            <w:r w:rsidRPr="00FB3A49">
              <w:rPr>
                <w:rStyle w:val="Hyperlink"/>
                <w:noProof/>
              </w:rPr>
              <w:t>Traffic Forecasts</w:t>
            </w:r>
            <w:r>
              <w:rPr>
                <w:noProof/>
                <w:webHidden/>
              </w:rPr>
              <w:tab/>
            </w:r>
            <w:r>
              <w:rPr>
                <w:noProof/>
                <w:webHidden/>
              </w:rPr>
              <w:fldChar w:fldCharType="begin"/>
            </w:r>
            <w:r>
              <w:rPr>
                <w:noProof/>
                <w:webHidden/>
              </w:rPr>
              <w:instrText xml:space="preserve"> PAGEREF _Toc216424448 \h </w:instrText>
            </w:r>
            <w:r>
              <w:rPr>
                <w:noProof/>
                <w:webHidden/>
              </w:rPr>
            </w:r>
            <w:r>
              <w:rPr>
                <w:noProof/>
                <w:webHidden/>
              </w:rPr>
              <w:fldChar w:fldCharType="separate"/>
            </w:r>
            <w:r>
              <w:rPr>
                <w:noProof/>
                <w:webHidden/>
              </w:rPr>
              <w:t>17</w:t>
            </w:r>
            <w:r>
              <w:rPr>
                <w:noProof/>
                <w:webHidden/>
              </w:rPr>
              <w:fldChar w:fldCharType="end"/>
            </w:r>
          </w:hyperlink>
        </w:p>
        <w:p w14:paraId="06340DEC" w14:textId="2AEABC3E" w:rsidR="00082CB9" w:rsidRDefault="00082CB9">
          <w:pPr>
            <w:pStyle w:val="TOC2"/>
            <w:tabs>
              <w:tab w:val="right" w:leader="dot" w:pos="9890"/>
            </w:tabs>
            <w:rPr>
              <w:rFonts w:asciiTheme="minorHAnsi" w:eastAsiaTheme="minorEastAsia" w:hAnsiTheme="minorHAnsi"/>
              <w:noProof/>
            </w:rPr>
          </w:pPr>
          <w:hyperlink w:anchor="_Toc216424449" w:history="1">
            <w:r w:rsidRPr="00FB3A49">
              <w:rPr>
                <w:rStyle w:val="Hyperlink"/>
                <w:noProof/>
              </w:rPr>
              <w:t>Level 1 Alternative Screening Results</w:t>
            </w:r>
            <w:r>
              <w:rPr>
                <w:noProof/>
                <w:webHidden/>
              </w:rPr>
              <w:tab/>
            </w:r>
            <w:r>
              <w:rPr>
                <w:noProof/>
                <w:webHidden/>
              </w:rPr>
              <w:fldChar w:fldCharType="begin"/>
            </w:r>
            <w:r>
              <w:rPr>
                <w:noProof/>
                <w:webHidden/>
              </w:rPr>
              <w:instrText xml:space="preserve"> PAGEREF _Toc216424449 \h </w:instrText>
            </w:r>
            <w:r>
              <w:rPr>
                <w:noProof/>
                <w:webHidden/>
              </w:rPr>
            </w:r>
            <w:r>
              <w:rPr>
                <w:noProof/>
                <w:webHidden/>
              </w:rPr>
              <w:fldChar w:fldCharType="separate"/>
            </w:r>
            <w:r>
              <w:rPr>
                <w:noProof/>
                <w:webHidden/>
              </w:rPr>
              <w:t>17</w:t>
            </w:r>
            <w:r>
              <w:rPr>
                <w:noProof/>
                <w:webHidden/>
              </w:rPr>
              <w:fldChar w:fldCharType="end"/>
            </w:r>
          </w:hyperlink>
        </w:p>
        <w:p w14:paraId="1606DA3F" w14:textId="7EF92D0E" w:rsidR="00082CB9" w:rsidRDefault="00082CB9">
          <w:pPr>
            <w:pStyle w:val="TOC1"/>
            <w:rPr>
              <w:rFonts w:asciiTheme="minorHAnsi" w:eastAsiaTheme="minorEastAsia" w:hAnsiTheme="minorHAnsi"/>
              <w:b w:val="0"/>
              <w:bCs w:val="0"/>
            </w:rPr>
          </w:pPr>
          <w:hyperlink w:anchor="_Toc216424450" w:history="1">
            <w:r w:rsidRPr="00FB3A49">
              <w:rPr>
                <w:rStyle w:val="Hyperlink"/>
              </w:rPr>
              <w:t>Level 2 Alternative Screening Summary</w:t>
            </w:r>
            <w:r>
              <w:rPr>
                <w:webHidden/>
              </w:rPr>
              <w:tab/>
            </w:r>
            <w:r>
              <w:rPr>
                <w:webHidden/>
              </w:rPr>
              <w:fldChar w:fldCharType="begin"/>
            </w:r>
            <w:r>
              <w:rPr>
                <w:webHidden/>
              </w:rPr>
              <w:instrText xml:space="preserve"> PAGEREF _Toc216424450 \h </w:instrText>
            </w:r>
            <w:r>
              <w:rPr>
                <w:webHidden/>
              </w:rPr>
            </w:r>
            <w:r>
              <w:rPr>
                <w:webHidden/>
              </w:rPr>
              <w:fldChar w:fldCharType="separate"/>
            </w:r>
            <w:r>
              <w:rPr>
                <w:webHidden/>
              </w:rPr>
              <w:t>19</w:t>
            </w:r>
            <w:r>
              <w:rPr>
                <w:webHidden/>
              </w:rPr>
              <w:fldChar w:fldCharType="end"/>
            </w:r>
          </w:hyperlink>
        </w:p>
        <w:p w14:paraId="1FEF6F9E" w14:textId="6A15BC62" w:rsidR="00082CB9" w:rsidRDefault="00082CB9">
          <w:pPr>
            <w:pStyle w:val="TOC2"/>
            <w:tabs>
              <w:tab w:val="right" w:leader="dot" w:pos="9890"/>
            </w:tabs>
            <w:rPr>
              <w:rFonts w:asciiTheme="minorHAnsi" w:eastAsiaTheme="minorEastAsia" w:hAnsiTheme="minorHAnsi"/>
              <w:noProof/>
            </w:rPr>
          </w:pPr>
          <w:hyperlink w:anchor="_Toc216424451" w:history="1">
            <w:r w:rsidRPr="00FB3A49">
              <w:rPr>
                <w:rStyle w:val="Hyperlink"/>
                <w:noProof/>
              </w:rPr>
              <w:t>Level 2 Corridor Screening</w:t>
            </w:r>
            <w:r>
              <w:rPr>
                <w:noProof/>
                <w:webHidden/>
              </w:rPr>
              <w:tab/>
            </w:r>
            <w:r>
              <w:rPr>
                <w:noProof/>
                <w:webHidden/>
              </w:rPr>
              <w:fldChar w:fldCharType="begin"/>
            </w:r>
            <w:r>
              <w:rPr>
                <w:noProof/>
                <w:webHidden/>
              </w:rPr>
              <w:instrText xml:space="preserve"> PAGEREF _Toc216424451 \h </w:instrText>
            </w:r>
            <w:r>
              <w:rPr>
                <w:noProof/>
                <w:webHidden/>
              </w:rPr>
            </w:r>
            <w:r>
              <w:rPr>
                <w:noProof/>
                <w:webHidden/>
              </w:rPr>
              <w:fldChar w:fldCharType="separate"/>
            </w:r>
            <w:r>
              <w:rPr>
                <w:noProof/>
                <w:webHidden/>
              </w:rPr>
              <w:t>19</w:t>
            </w:r>
            <w:r>
              <w:rPr>
                <w:noProof/>
                <w:webHidden/>
              </w:rPr>
              <w:fldChar w:fldCharType="end"/>
            </w:r>
          </w:hyperlink>
        </w:p>
        <w:p w14:paraId="3F99B3E0" w14:textId="294D93D0" w:rsidR="00082CB9" w:rsidRDefault="00082CB9">
          <w:pPr>
            <w:pStyle w:val="TOC2"/>
            <w:tabs>
              <w:tab w:val="right" w:leader="dot" w:pos="9890"/>
            </w:tabs>
            <w:rPr>
              <w:rFonts w:asciiTheme="minorHAnsi" w:eastAsiaTheme="minorEastAsia" w:hAnsiTheme="minorHAnsi"/>
              <w:noProof/>
            </w:rPr>
          </w:pPr>
          <w:hyperlink w:anchor="_Toc216424452" w:history="1">
            <w:r w:rsidRPr="00FB3A49">
              <w:rPr>
                <w:rStyle w:val="Hyperlink"/>
                <w:noProof/>
              </w:rPr>
              <w:t>Level 2 Screen Evaluation</w:t>
            </w:r>
            <w:r>
              <w:rPr>
                <w:noProof/>
                <w:webHidden/>
              </w:rPr>
              <w:tab/>
            </w:r>
            <w:r>
              <w:rPr>
                <w:noProof/>
                <w:webHidden/>
              </w:rPr>
              <w:fldChar w:fldCharType="begin"/>
            </w:r>
            <w:r>
              <w:rPr>
                <w:noProof/>
                <w:webHidden/>
              </w:rPr>
              <w:instrText xml:space="preserve"> PAGEREF _Toc216424452 \h </w:instrText>
            </w:r>
            <w:r>
              <w:rPr>
                <w:noProof/>
                <w:webHidden/>
              </w:rPr>
            </w:r>
            <w:r>
              <w:rPr>
                <w:noProof/>
                <w:webHidden/>
              </w:rPr>
              <w:fldChar w:fldCharType="separate"/>
            </w:r>
            <w:r>
              <w:rPr>
                <w:noProof/>
                <w:webHidden/>
              </w:rPr>
              <w:t>20</w:t>
            </w:r>
            <w:r>
              <w:rPr>
                <w:noProof/>
                <w:webHidden/>
              </w:rPr>
              <w:fldChar w:fldCharType="end"/>
            </w:r>
          </w:hyperlink>
        </w:p>
        <w:p w14:paraId="06966A0D" w14:textId="626FE6CA" w:rsidR="00082CB9" w:rsidRDefault="00082CB9">
          <w:pPr>
            <w:pStyle w:val="TOC2"/>
            <w:tabs>
              <w:tab w:val="right" w:leader="dot" w:pos="9890"/>
            </w:tabs>
            <w:rPr>
              <w:rFonts w:asciiTheme="minorHAnsi" w:eastAsiaTheme="minorEastAsia" w:hAnsiTheme="minorHAnsi"/>
              <w:noProof/>
            </w:rPr>
          </w:pPr>
          <w:hyperlink w:anchor="_Toc216424453" w:history="1">
            <w:r w:rsidRPr="00FB3A49">
              <w:rPr>
                <w:rStyle w:val="Hyperlink"/>
                <w:noProof/>
              </w:rPr>
              <w:t>Resources Considered</w:t>
            </w:r>
            <w:r>
              <w:rPr>
                <w:noProof/>
                <w:webHidden/>
              </w:rPr>
              <w:tab/>
            </w:r>
            <w:r>
              <w:rPr>
                <w:noProof/>
                <w:webHidden/>
              </w:rPr>
              <w:fldChar w:fldCharType="begin"/>
            </w:r>
            <w:r>
              <w:rPr>
                <w:noProof/>
                <w:webHidden/>
              </w:rPr>
              <w:instrText xml:space="preserve"> PAGEREF _Toc216424453 \h </w:instrText>
            </w:r>
            <w:r>
              <w:rPr>
                <w:noProof/>
                <w:webHidden/>
              </w:rPr>
            </w:r>
            <w:r>
              <w:rPr>
                <w:noProof/>
                <w:webHidden/>
              </w:rPr>
              <w:fldChar w:fldCharType="separate"/>
            </w:r>
            <w:r>
              <w:rPr>
                <w:noProof/>
                <w:webHidden/>
              </w:rPr>
              <w:t>20</w:t>
            </w:r>
            <w:r>
              <w:rPr>
                <w:noProof/>
                <w:webHidden/>
              </w:rPr>
              <w:fldChar w:fldCharType="end"/>
            </w:r>
          </w:hyperlink>
        </w:p>
        <w:p w14:paraId="536F27BF" w14:textId="61455267" w:rsidR="00082CB9" w:rsidRDefault="00082CB9">
          <w:pPr>
            <w:pStyle w:val="TOC2"/>
            <w:tabs>
              <w:tab w:val="right" w:leader="dot" w:pos="9890"/>
            </w:tabs>
            <w:rPr>
              <w:rFonts w:asciiTheme="minorHAnsi" w:eastAsiaTheme="minorEastAsia" w:hAnsiTheme="minorHAnsi"/>
              <w:noProof/>
            </w:rPr>
          </w:pPr>
          <w:hyperlink w:anchor="_Toc216424454" w:history="1">
            <w:r w:rsidRPr="00FB3A49">
              <w:rPr>
                <w:rStyle w:val="Hyperlink"/>
                <w:noProof/>
              </w:rPr>
              <w:t>Qualitative Impact Evaluation</w:t>
            </w:r>
            <w:r>
              <w:rPr>
                <w:noProof/>
                <w:webHidden/>
              </w:rPr>
              <w:tab/>
            </w:r>
            <w:r>
              <w:rPr>
                <w:noProof/>
                <w:webHidden/>
              </w:rPr>
              <w:fldChar w:fldCharType="begin"/>
            </w:r>
            <w:r>
              <w:rPr>
                <w:noProof/>
                <w:webHidden/>
              </w:rPr>
              <w:instrText xml:space="preserve"> PAGEREF _Toc216424454 \h </w:instrText>
            </w:r>
            <w:r>
              <w:rPr>
                <w:noProof/>
                <w:webHidden/>
              </w:rPr>
            </w:r>
            <w:r>
              <w:rPr>
                <w:noProof/>
                <w:webHidden/>
              </w:rPr>
              <w:fldChar w:fldCharType="separate"/>
            </w:r>
            <w:r>
              <w:rPr>
                <w:noProof/>
                <w:webHidden/>
              </w:rPr>
              <w:t>21</w:t>
            </w:r>
            <w:r>
              <w:rPr>
                <w:noProof/>
                <w:webHidden/>
              </w:rPr>
              <w:fldChar w:fldCharType="end"/>
            </w:r>
          </w:hyperlink>
        </w:p>
        <w:p w14:paraId="6A54BEF9" w14:textId="65273A3F" w:rsidR="00082CB9" w:rsidRDefault="00082CB9">
          <w:pPr>
            <w:pStyle w:val="TOC2"/>
            <w:tabs>
              <w:tab w:val="right" w:leader="dot" w:pos="9890"/>
            </w:tabs>
            <w:rPr>
              <w:rFonts w:asciiTheme="minorHAnsi" w:eastAsiaTheme="minorEastAsia" w:hAnsiTheme="minorHAnsi"/>
              <w:noProof/>
            </w:rPr>
          </w:pPr>
          <w:hyperlink w:anchor="_Toc216424455" w:history="1">
            <w:r w:rsidRPr="00FB3A49">
              <w:rPr>
                <w:rStyle w:val="Hyperlink"/>
                <w:noProof/>
              </w:rPr>
              <w:t>Level 2 Screening Factors and Scoring</w:t>
            </w:r>
            <w:r>
              <w:rPr>
                <w:noProof/>
                <w:webHidden/>
              </w:rPr>
              <w:tab/>
            </w:r>
            <w:r>
              <w:rPr>
                <w:noProof/>
                <w:webHidden/>
              </w:rPr>
              <w:fldChar w:fldCharType="begin"/>
            </w:r>
            <w:r>
              <w:rPr>
                <w:noProof/>
                <w:webHidden/>
              </w:rPr>
              <w:instrText xml:space="preserve"> PAGEREF _Toc216424455 \h </w:instrText>
            </w:r>
            <w:r>
              <w:rPr>
                <w:noProof/>
                <w:webHidden/>
              </w:rPr>
            </w:r>
            <w:r>
              <w:rPr>
                <w:noProof/>
                <w:webHidden/>
              </w:rPr>
              <w:fldChar w:fldCharType="separate"/>
            </w:r>
            <w:r>
              <w:rPr>
                <w:noProof/>
                <w:webHidden/>
              </w:rPr>
              <w:t>21</w:t>
            </w:r>
            <w:r>
              <w:rPr>
                <w:noProof/>
                <w:webHidden/>
              </w:rPr>
              <w:fldChar w:fldCharType="end"/>
            </w:r>
          </w:hyperlink>
        </w:p>
        <w:p w14:paraId="502F4892" w14:textId="6B3D81D3" w:rsidR="00082CB9" w:rsidRDefault="00082CB9">
          <w:pPr>
            <w:pStyle w:val="TOC2"/>
            <w:tabs>
              <w:tab w:val="right" w:leader="dot" w:pos="9890"/>
            </w:tabs>
            <w:rPr>
              <w:rFonts w:asciiTheme="minorHAnsi" w:eastAsiaTheme="minorEastAsia" w:hAnsiTheme="minorHAnsi"/>
              <w:noProof/>
            </w:rPr>
          </w:pPr>
          <w:hyperlink w:anchor="_Toc216424456" w:history="1">
            <w:r w:rsidRPr="00FB3A49">
              <w:rPr>
                <w:rStyle w:val="Hyperlink"/>
                <w:noProof/>
              </w:rPr>
              <w:t>Environmental Impact</w:t>
            </w:r>
            <w:r>
              <w:rPr>
                <w:noProof/>
                <w:webHidden/>
              </w:rPr>
              <w:tab/>
            </w:r>
            <w:r>
              <w:rPr>
                <w:noProof/>
                <w:webHidden/>
              </w:rPr>
              <w:fldChar w:fldCharType="begin"/>
            </w:r>
            <w:r>
              <w:rPr>
                <w:noProof/>
                <w:webHidden/>
              </w:rPr>
              <w:instrText xml:space="preserve"> PAGEREF _Toc216424456 \h </w:instrText>
            </w:r>
            <w:r>
              <w:rPr>
                <w:noProof/>
                <w:webHidden/>
              </w:rPr>
            </w:r>
            <w:r>
              <w:rPr>
                <w:noProof/>
                <w:webHidden/>
              </w:rPr>
              <w:fldChar w:fldCharType="separate"/>
            </w:r>
            <w:r>
              <w:rPr>
                <w:noProof/>
                <w:webHidden/>
              </w:rPr>
              <w:t>21</w:t>
            </w:r>
            <w:r>
              <w:rPr>
                <w:noProof/>
                <w:webHidden/>
              </w:rPr>
              <w:fldChar w:fldCharType="end"/>
            </w:r>
          </w:hyperlink>
        </w:p>
        <w:p w14:paraId="40FFFB61" w14:textId="6FDAC64B" w:rsidR="00082CB9" w:rsidRDefault="00082CB9">
          <w:pPr>
            <w:pStyle w:val="TOC2"/>
            <w:tabs>
              <w:tab w:val="right" w:leader="dot" w:pos="9890"/>
            </w:tabs>
            <w:rPr>
              <w:rFonts w:asciiTheme="minorHAnsi" w:eastAsiaTheme="minorEastAsia" w:hAnsiTheme="minorHAnsi"/>
              <w:noProof/>
            </w:rPr>
          </w:pPr>
          <w:hyperlink w:anchor="_Toc216424457" w:history="1">
            <w:r w:rsidRPr="00FB3A49">
              <w:rPr>
                <w:rStyle w:val="Hyperlink"/>
                <w:noProof/>
              </w:rPr>
              <w:t>Travel Time and ADT</w:t>
            </w:r>
            <w:r>
              <w:rPr>
                <w:noProof/>
                <w:webHidden/>
              </w:rPr>
              <w:tab/>
            </w:r>
            <w:r>
              <w:rPr>
                <w:noProof/>
                <w:webHidden/>
              </w:rPr>
              <w:fldChar w:fldCharType="begin"/>
            </w:r>
            <w:r>
              <w:rPr>
                <w:noProof/>
                <w:webHidden/>
              </w:rPr>
              <w:instrText xml:space="preserve"> PAGEREF _Toc216424457 \h </w:instrText>
            </w:r>
            <w:r>
              <w:rPr>
                <w:noProof/>
                <w:webHidden/>
              </w:rPr>
            </w:r>
            <w:r>
              <w:rPr>
                <w:noProof/>
                <w:webHidden/>
              </w:rPr>
              <w:fldChar w:fldCharType="separate"/>
            </w:r>
            <w:r>
              <w:rPr>
                <w:noProof/>
                <w:webHidden/>
              </w:rPr>
              <w:t>23</w:t>
            </w:r>
            <w:r>
              <w:rPr>
                <w:noProof/>
                <w:webHidden/>
              </w:rPr>
              <w:fldChar w:fldCharType="end"/>
            </w:r>
          </w:hyperlink>
        </w:p>
        <w:p w14:paraId="375B991F" w14:textId="19363742" w:rsidR="00082CB9" w:rsidRDefault="00082CB9">
          <w:pPr>
            <w:pStyle w:val="TOC2"/>
            <w:tabs>
              <w:tab w:val="right" w:leader="dot" w:pos="9890"/>
            </w:tabs>
            <w:rPr>
              <w:rFonts w:asciiTheme="minorHAnsi" w:eastAsiaTheme="minorEastAsia" w:hAnsiTheme="minorHAnsi"/>
              <w:noProof/>
            </w:rPr>
          </w:pPr>
          <w:hyperlink w:anchor="_Toc216424458" w:history="1">
            <w:r w:rsidRPr="00FB3A49">
              <w:rPr>
                <w:rStyle w:val="Hyperlink"/>
                <w:noProof/>
              </w:rPr>
              <w:t>Right-of-Way Impacts</w:t>
            </w:r>
            <w:r>
              <w:rPr>
                <w:noProof/>
                <w:webHidden/>
              </w:rPr>
              <w:tab/>
            </w:r>
            <w:r>
              <w:rPr>
                <w:noProof/>
                <w:webHidden/>
              </w:rPr>
              <w:fldChar w:fldCharType="begin"/>
            </w:r>
            <w:r>
              <w:rPr>
                <w:noProof/>
                <w:webHidden/>
              </w:rPr>
              <w:instrText xml:space="preserve"> PAGEREF _Toc216424458 \h </w:instrText>
            </w:r>
            <w:r>
              <w:rPr>
                <w:noProof/>
                <w:webHidden/>
              </w:rPr>
            </w:r>
            <w:r>
              <w:rPr>
                <w:noProof/>
                <w:webHidden/>
              </w:rPr>
              <w:fldChar w:fldCharType="separate"/>
            </w:r>
            <w:r>
              <w:rPr>
                <w:noProof/>
                <w:webHidden/>
              </w:rPr>
              <w:t>24</w:t>
            </w:r>
            <w:r>
              <w:rPr>
                <w:noProof/>
                <w:webHidden/>
              </w:rPr>
              <w:fldChar w:fldCharType="end"/>
            </w:r>
          </w:hyperlink>
        </w:p>
        <w:p w14:paraId="500E0EC8" w14:textId="2B0B39BB" w:rsidR="00082CB9" w:rsidRDefault="00082CB9">
          <w:pPr>
            <w:pStyle w:val="TOC2"/>
            <w:tabs>
              <w:tab w:val="right" w:leader="dot" w:pos="9890"/>
            </w:tabs>
            <w:rPr>
              <w:rFonts w:asciiTheme="minorHAnsi" w:eastAsiaTheme="minorEastAsia" w:hAnsiTheme="minorHAnsi"/>
              <w:noProof/>
            </w:rPr>
          </w:pPr>
          <w:hyperlink w:anchor="_Toc216424459" w:history="1">
            <w:r w:rsidRPr="00FB3A49">
              <w:rPr>
                <w:rStyle w:val="Hyperlink"/>
                <w:noProof/>
              </w:rPr>
              <w:t>Utility Impacts</w:t>
            </w:r>
            <w:r>
              <w:rPr>
                <w:noProof/>
                <w:webHidden/>
              </w:rPr>
              <w:tab/>
            </w:r>
            <w:r>
              <w:rPr>
                <w:noProof/>
                <w:webHidden/>
              </w:rPr>
              <w:fldChar w:fldCharType="begin"/>
            </w:r>
            <w:r>
              <w:rPr>
                <w:noProof/>
                <w:webHidden/>
              </w:rPr>
              <w:instrText xml:space="preserve"> PAGEREF _Toc216424459 \h </w:instrText>
            </w:r>
            <w:r>
              <w:rPr>
                <w:noProof/>
                <w:webHidden/>
              </w:rPr>
            </w:r>
            <w:r>
              <w:rPr>
                <w:noProof/>
                <w:webHidden/>
              </w:rPr>
              <w:fldChar w:fldCharType="separate"/>
            </w:r>
            <w:r>
              <w:rPr>
                <w:noProof/>
                <w:webHidden/>
              </w:rPr>
              <w:t>26</w:t>
            </w:r>
            <w:r>
              <w:rPr>
                <w:noProof/>
                <w:webHidden/>
              </w:rPr>
              <w:fldChar w:fldCharType="end"/>
            </w:r>
          </w:hyperlink>
        </w:p>
        <w:p w14:paraId="4659E44D" w14:textId="261C2071" w:rsidR="00082CB9" w:rsidRDefault="00082CB9">
          <w:pPr>
            <w:pStyle w:val="TOC2"/>
            <w:tabs>
              <w:tab w:val="right" w:leader="dot" w:pos="9890"/>
            </w:tabs>
            <w:rPr>
              <w:rFonts w:asciiTheme="minorHAnsi" w:eastAsiaTheme="minorEastAsia" w:hAnsiTheme="minorHAnsi"/>
              <w:noProof/>
            </w:rPr>
          </w:pPr>
          <w:hyperlink w:anchor="_Toc216424460" w:history="1">
            <w:r w:rsidRPr="00FB3A49">
              <w:rPr>
                <w:rStyle w:val="Hyperlink"/>
                <w:noProof/>
              </w:rPr>
              <w:t>Utility Scoring Criteria:</w:t>
            </w:r>
            <w:r>
              <w:rPr>
                <w:noProof/>
                <w:webHidden/>
              </w:rPr>
              <w:tab/>
            </w:r>
            <w:r>
              <w:rPr>
                <w:noProof/>
                <w:webHidden/>
              </w:rPr>
              <w:fldChar w:fldCharType="begin"/>
            </w:r>
            <w:r>
              <w:rPr>
                <w:noProof/>
                <w:webHidden/>
              </w:rPr>
              <w:instrText xml:space="preserve"> PAGEREF _Toc216424460 \h </w:instrText>
            </w:r>
            <w:r>
              <w:rPr>
                <w:noProof/>
                <w:webHidden/>
              </w:rPr>
            </w:r>
            <w:r>
              <w:rPr>
                <w:noProof/>
                <w:webHidden/>
              </w:rPr>
              <w:fldChar w:fldCharType="separate"/>
            </w:r>
            <w:r>
              <w:rPr>
                <w:noProof/>
                <w:webHidden/>
              </w:rPr>
              <w:t>26</w:t>
            </w:r>
            <w:r>
              <w:rPr>
                <w:noProof/>
                <w:webHidden/>
              </w:rPr>
              <w:fldChar w:fldCharType="end"/>
            </w:r>
          </w:hyperlink>
        </w:p>
        <w:p w14:paraId="0198290E" w14:textId="6AC5A54A" w:rsidR="00082CB9" w:rsidRDefault="00082CB9">
          <w:pPr>
            <w:pStyle w:val="TOC2"/>
            <w:tabs>
              <w:tab w:val="right" w:leader="dot" w:pos="9890"/>
            </w:tabs>
            <w:rPr>
              <w:rFonts w:asciiTheme="minorHAnsi" w:eastAsiaTheme="minorEastAsia" w:hAnsiTheme="minorHAnsi"/>
              <w:noProof/>
            </w:rPr>
          </w:pPr>
          <w:hyperlink w:anchor="_Toc216424461" w:history="1">
            <w:r w:rsidRPr="00FB3A49">
              <w:rPr>
                <w:rStyle w:val="Hyperlink"/>
                <w:noProof/>
              </w:rPr>
              <w:t>Construction Impacts</w:t>
            </w:r>
            <w:r>
              <w:rPr>
                <w:noProof/>
                <w:webHidden/>
              </w:rPr>
              <w:tab/>
            </w:r>
            <w:r>
              <w:rPr>
                <w:noProof/>
                <w:webHidden/>
              </w:rPr>
              <w:fldChar w:fldCharType="begin"/>
            </w:r>
            <w:r>
              <w:rPr>
                <w:noProof/>
                <w:webHidden/>
              </w:rPr>
              <w:instrText xml:space="preserve"> PAGEREF _Toc216424461 \h </w:instrText>
            </w:r>
            <w:r>
              <w:rPr>
                <w:noProof/>
                <w:webHidden/>
              </w:rPr>
            </w:r>
            <w:r>
              <w:rPr>
                <w:noProof/>
                <w:webHidden/>
              </w:rPr>
              <w:fldChar w:fldCharType="separate"/>
            </w:r>
            <w:r>
              <w:rPr>
                <w:noProof/>
                <w:webHidden/>
              </w:rPr>
              <w:t>26</w:t>
            </w:r>
            <w:r>
              <w:rPr>
                <w:noProof/>
                <w:webHidden/>
              </w:rPr>
              <w:fldChar w:fldCharType="end"/>
            </w:r>
          </w:hyperlink>
        </w:p>
        <w:p w14:paraId="456BB1B6" w14:textId="601D7277" w:rsidR="00082CB9" w:rsidRDefault="00082CB9">
          <w:pPr>
            <w:pStyle w:val="TOC2"/>
            <w:tabs>
              <w:tab w:val="right" w:leader="dot" w:pos="9890"/>
            </w:tabs>
            <w:rPr>
              <w:rFonts w:asciiTheme="minorHAnsi" w:eastAsiaTheme="minorEastAsia" w:hAnsiTheme="minorHAnsi"/>
              <w:noProof/>
            </w:rPr>
          </w:pPr>
          <w:hyperlink w:anchor="_Toc216424462" w:history="1">
            <w:r w:rsidRPr="00FB3A49">
              <w:rPr>
                <w:rStyle w:val="Hyperlink"/>
                <w:noProof/>
              </w:rPr>
              <w:t>Construction Impacts Scoring Criteria:</w:t>
            </w:r>
            <w:r>
              <w:rPr>
                <w:noProof/>
                <w:webHidden/>
              </w:rPr>
              <w:tab/>
            </w:r>
            <w:r>
              <w:rPr>
                <w:noProof/>
                <w:webHidden/>
              </w:rPr>
              <w:fldChar w:fldCharType="begin"/>
            </w:r>
            <w:r>
              <w:rPr>
                <w:noProof/>
                <w:webHidden/>
              </w:rPr>
              <w:instrText xml:space="preserve"> PAGEREF _Toc216424462 \h </w:instrText>
            </w:r>
            <w:r>
              <w:rPr>
                <w:noProof/>
                <w:webHidden/>
              </w:rPr>
            </w:r>
            <w:r>
              <w:rPr>
                <w:noProof/>
                <w:webHidden/>
              </w:rPr>
              <w:fldChar w:fldCharType="separate"/>
            </w:r>
            <w:r>
              <w:rPr>
                <w:noProof/>
                <w:webHidden/>
              </w:rPr>
              <w:t>27</w:t>
            </w:r>
            <w:r>
              <w:rPr>
                <w:noProof/>
                <w:webHidden/>
              </w:rPr>
              <w:fldChar w:fldCharType="end"/>
            </w:r>
          </w:hyperlink>
        </w:p>
        <w:p w14:paraId="4F8D72BA" w14:textId="490C8FF5" w:rsidR="00082CB9" w:rsidRDefault="00082CB9">
          <w:pPr>
            <w:pStyle w:val="TOC2"/>
            <w:tabs>
              <w:tab w:val="right" w:leader="dot" w:pos="9890"/>
            </w:tabs>
            <w:rPr>
              <w:rFonts w:asciiTheme="minorHAnsi" w:eastAsiaTheme="minorEastAsia" w:hAnsiTheme="minorHAnsi"/>
              <w:noProof/>
            </w:rPr>
          </w:pPr>
          <w:hyperlink w:anchor="_Toc216424463" w:history="1">
            <w:r w:rsidRPr="00FB3A49">
              <w:rPr>
                <w:rStyle w:val="Hyperlink"/>
                <w:noProof/>
              </w:rPr>
              <w:t>Maintenance</w:t>
            </w:r>
            <w:r>
              <w:rPr>
                <w:noProof/>
                <w:webHidden/>
              </w:rPr>
              <w:tab/>
            </w:r>
            <w:r>
              <w:rPr>
                <w:noProof/>
                <w:webHidden/>
              </w:rPr>
              <w:fldChar w:fldCharType="begin"/>
            </w:r>
            <w:r>
              <w:rPr>
                <w:noProof/>
                <w:webHidden/>
              </w:rPr>
              <w:instrText xml:space="preserve"> PAGEREF _Toc216424463 \h </w:instrText>
            </w:r>
            <w:r>
              <w:rPr>
                <w:noProof/>
                <w:webHidden/>
              </w:rPr>
            </w:r>
            <w:r>
              <w:rPr>
                <w:noProof/>
                <w:webHidden/>
              </w:rPr>
              <w:fldChar w:fldCharType="separate"/>
            </w:r>
            <w:r>
              <w:rPr>
                <w:noProof/>
                <w:webHidden/>
              </w:rPr>
              <w:t>27</w:t>
            </w:r>
            <w:r>
              <w:rPr>
                <w:noProof/>
                <w:webHidden/>
              </w:rPr>
              <w:fldChar w:fldCharType="end"/>
            </w:r>
          </w:hyperlink>
        </w:p>
        <w:p w14:paraId="00772630" w14:textId="2762B9A3" w:rsidR="00082CB9" w:rsidRDefault="00082CB9">
          <w:pPr>
            <w:pStyle w:val="TOC2"/>
            <w:tabs>
              <w:tab w:val="right" w:leader="dot" w:pos="9890"/>
            </w:tabs>
            <w:rPr>
              <w:rFonts w:asciiTheme="minorHAnsi" w:eastAsiaTheme="minorEastAsia" w:hAnsiTheme="minorHAnsi"/>
              <w:noProof/>
            </w:rPr>
          </w:pPr>
          <w:hyperlink w:anchor="_Toc216424464" w:history="1">
            <w:r w:rsidRPr="00FB3A49">
              <w:rPr>
                <w:rStyle w:val="Hyperlink"/>
                <w:noProof/>
              </w:rPr>
              <w:t>Community Impact &amp; Stakeholder Preference</w:t>
            </w:r>
            <w:r>
              <w:rPr>
                <w:noProof/>
                <w:webHidden/>
              </w:rPr>
              <w:tab/>
            </w:r>
            <w:r>
              <w:rPr>
                <w:noProof/>
                <w:webHidden/>
              </w:rPr>
              <w:fldChar w:fldCharType="begin"/>
            </w:r>
            <w:r>
              <w:rPr>
                <w:noProof/>
                <w:webHidden/>
              </w:rPr>
              <w:instrText xml:space="preserve"> PAGEREF _Toc216424464 \h </w:instrText>
            </w:r>
            <w:r>
              <w:rPr>
                <w:noProof/>
                <w:webHidden/>
              </w:rPr>
            </w:r>
            <w:r>
              <w:rPr>
                <w:noProof/>
                <w:webHidden/>
              </w:rPr>
              <w:fldChar w:fldCharType="separate"/>
            </w:r>
            <w:r>
              <w:rPr>
                <w:noProof/>
                <w:webHidden/>
              </w:rPr>
              <w:t>28</w:t>
            </w:r>
            <w:r>
              <w:rPr>
                <w:noProof/>
                <w:webHidden/>
              </w:rPr>
              <w:fldChar w:fldCharType="end"/>
            </w:r>
          </w:hyperlink>
        </w:p>
        <w:p w14:paraId="7600A007" w14:textId="527ED8D3" w:rsidR="00082CB9" w:rsidRDefault="00082CB9">
          <w:pPr>
            <w:pStyle w:val="TOC2"/>
            <w:tabs>
              <w:tab w:val="right" w:leader="dot" w:pos="9890"/>
            </w:tabs>
            <w:rPr>
              <w:rFonts w:asciiTheme="minorHAnsi" w:eastAsiaTheme="minorEastAsia" w:hAnsiTheme="minorHAnsi"/>
              <w:noProof/>
            </w:rPr>
          </w:pPr>
          <w:hyperlink w:anchor="_Toc216424465" w:history="1">
            <w:r w:rsidRPr="00FB3A49">
              <w:rPr>
                <w:rStyle w:val="Hyperlink"/>
                <w:noProof/>
              </w:rPr>
              <w:t>Level 2 Screening Factor Summary</w:t>
            </w:r>
            <w:r>
              <w:rPr>
                <w:noProof/>
                <w:webHidden/>
              </w:rPr>
              <w:tab/>
            </w:r>
            <w:r>
              <w:rPr>
                <w:noProof/>
                <w:webHidden/>
              </w:rPr>
              <w:fldChar w:fldCharType="begin"/>
            </w:r>
            <w:r>
              <w:rPr>
                <w:noProof/>
                <w:webHidden/>
              </w:rPr>
              <w:instrText xml:space="preserve"> PAGEREF _Toc216424465 \h </w:instrText>
            </w:r>
            <w:r>
              <w:rPr>
                <w:noProof/>
                <w:webHidden/>
              </w:rPr>
            </w:r>
            <w:r>
              <w:rPr>
                <w:noProof/>
                <w:webHidden/>
              </w:rPr>
              <w:fldChar w:fldCharType="separate"/>
            </w:r>
            <w:r>
              <w:rPr>
                <w:noProof/>
                <w:webHidden/>
              </w:rPr>
              <w:t>29</w:t>
            </w:r>
            <w:r>
              <w:rPr>
                <w:noProof/>
                <w:webHidden/>
              </w:rPr>
              <w:fldChar w:fldCharType="end"/>
            </w:r>
          </w:hyperlink>
        </w:p>
        <w:p w14:paraId="11082D46" w14:textId="2A2940CA" w:rsidR="00082CB9" w:rsidRDefault="00082CB9">
          <w:pPr>
            <w:pStyle w:val="TOC2"/>
            <w:tabs>
              <w:tab w:val="right" w:leader="dot" w:pos="9890"/>
            </w:tabs>
            <w:rPr>
              <w:rFonts w:asciiTheme="minorHAnsi" w:eastAsiaTheme="minorEastAsia" w:hAnsiTheme="minorHAnsi"/>
              <w:noProof/>
            </w:rPr>
          </w:pPr>
          <w:hyperlink w:anchor="_Toc216424466" w:history="1">
            <w:r w:rsidRPr="00FB3A49">
              <w:rPr>
                <w:rStyle w:val="Hyperlink"/>
                <w:noProof/>
              </w:rPr>
              <w:t>Conceptual Cost Estimates</w:t>
            </w:r>
            <w:r>
              <w:rPr>
                <w:noProof/>
                <w:webHidden/>
              </w:rPr>
              <w:tab/>
            </w:r>
            <w:r>
              <w:rPr>
                <w:noProof/>
                <w:webHidden/>
              </w:rPr>
              <w:fldChar w:fldCharType="begin"/>
            </w:r>
            <w:r>
              <w:rPr>
                <w:noProof/>
                <w:webHidden/>
              </w:rPr>
              <w:instrText xml:space="preserve"> PAGEREF _Toc216424466 \h </w:instrText>
            </w:r>
            <w:r>
              <w:rPr>
                <w:noProof/>
                <w:webHidden/>
              </w:rPr>
            </w:r>
            <w:r>
              <w:rPr>
                <w:noProof/>
                <w:webHidden/>
              </w:rPr>
              <w:fldChar w:fldCharType="separate"/>
            </w:r>
            <w:r>
              <w:rPr>
                <w:noProof/>
                <w:webHidden/>
              </w:rPr>
              <w:t>30</w:t>
            </w:r>
            <w:r>
              <w:rPr>
                <w:noProof/>
                <w:webHidden/>
              </w:rPr>
              <w:fldChar w:fldCharType="end"/>
            </w:r>
          </w:hyperlink>
        </w:p>
        <w:p w14:paraId="01BD97B2" w14:textId="2A625467" w:rsidR="00082CB9" w:rsidRDefault="00082CB9">
          <w:pPr>
            <w:pStyle w:val="TOC2"/>
            <w:tabs>
              <w:tab w:val="right" w:leader="dot" w:pos="9890"/>
            </w:tabs>
            <w:rPr>
              <w:rFonts w:asciiTheme="minorHAnsi" w:eastAsiaTheme="minorEastAsia" w:hAnsiTheme="minorHAnsi"/>
              <w:noProof/>
            </w:rPr>
          </w:pPr>
          <w:hyperlink w:anchor="_Toc216424467" w:history="1">
            <w:r w:rsidRPr="00FB3A49">
              <w:rPr>
                <w:rStyle w:val="Hyperlink"/>
                <w:noProof/>
              </w:rPr>
              <w:t>Level 2 Alternative Screening Results</w:t>
            </w:r>
            <w:r>
              <w:rPr>
                <w:noProof/>
                <w:webHidden/>
              </w:rPr>
              <w:tab/>
            </w:r>
            <w:r>
              <w:rPr>
                <w:noProof/>
                <w:webHidden/>
              </w:rPr>
              <w:fldChar w:fldCharType="begin"/>
            </w:r>
            <w:r>
              <w:rPr>
                <w:noProof/>
                <w:webHidden/>
              </w:rPr>
              <w:instrText xml:space="preserve"> PAGEREF _Toc216424467 \h </w:instrText>
            </w:r>
            <w:r>
              <w:rPr>
                <w:noProof/>
                <w:webHidden/>
              </w:rPr>
            </w:r>
            <w:r>
              <w:rPr>
                <w:noProof/>
                <w:webHidden/>
              </w:rPr>
              <w:fldChar w:fldCharType="separate"/>
            </w:r>
            <w:r>
              <w:rPr>
                <w:noProof/>
                <w:webHidden/>
              </w:rPr>
              <w:t>31</w:t>
            </w:r>
            <w:r>
              <w:rPr>
                <w:noProof/>
                <w:webHidden/>
              </w:rPr>
              <w:fldChar w:fldCharType="end"/>
            </w:r>
          </w:hyperlink>
        </w:p>
        <w:p w14:paraId="61714328" w14:textId="32992C95" w:rsidR="00082CB9" w:rsidRDefault="00082CB9">
          <w:pPr>
            <w:pStyle w:val="TOC1"/>
            <w:rPr>
              <w:rFonts w:asciiTheme="minorHAnsi" w:eastAsiaTheme="minorEastAsia" w:hAnsiTheme="minorHAnsi"/>
              <w:b w:val="0"/>
              <w:bCs w:val="0"/>
            </w:rPr>
          </w:pPr>
          <w:hyperlink w:anchor="_Toc216424468" w:history="1">
            <w:r w:rsidRPr="00FB3A49">
              <w:rPr>
                <w:rStyle w:val="Hyperlink"/>
              </w:rPr>
              <w:t>Conclusions and Next Steps</w:t>
            </w:r>
            <w:r>
              <w:rPr>
                <w:webHidden/>
              </w:rPr>
              <w:tab/>
            </w:r>
            <w:r>
              <w:rPr>
                <w:webHidden/>
              </w:rPr>
              <w:fldChar w:fldCharType="begin"/>
            </w:r>
            <w:r>
              <w:rPr>
                <w:webHidden/>
              </w:rPr>
              <w:instrText xml:space="preserve"> PAGEREF _Toc216424468 \h </w:instrText>
            </w:r>
            <w:r>
              <w:rPr>
                <w:webHidden/>
              </w:rPr>
            </w:r>
            <w:r>
              <w:rPr>
                <w:webHidden/>
              </w:rPr>
              <w:fldChar w:fldCharType="separate"/>
            </w:r>
            <w:r>
              <w:rPr>
                <w:webHidden/>
              </w:rPr>
              <w:t>31</w:t>
            </w:r>
            <w:r>
              <w:rPr>
                <w:webHidden/>
              </w:rPr>
              <w:fldChar w:fldCharType="end"/>
            </w:r>
          </w:hyperlink>
        </w:p>
        <w:p w14:paraId="6856F676" w14:textId="39500DF2" w:rsidR="00082CB9" w:rsidRDefault="00082CB9">
          <w:r>
            <w:rPr>
              <w:b/>
              <w:bCs/>
              <w:noProof/>
            </w:rPr>
            <w:fldChar w:fldCharType="end"/>
          </w:r>
        </w:p>
      </w:sdtContent>
    </w:sdt>
    <w:p w14:paraId="0B9D9492" w14:textId="77777777" w:rsidR="00BB33DC" w:rsidRDefault="00BB33DC">
      <w:pPr>
        <w:rPr>
          <w:rFonts w:ascii="Poppins" w:hAnsi="Poppins"/>
          <w:b/>
          <w:color w:val="215E99" w:themeColor="text2" w:themeTint="BF"/>
        </w:rPr>
      </w:pPr>
      <w:r>
        <w:rPr>
          <w:color w:val="215E99" w:themeColor="text2" w:themeTint="BF"/>
        </w:rPr>
        <w:br w:type="page"/>
      </w:r>
    </w:p>
    <w:p w14:paraId="0CEAB8C9" w14:textId="157EEFF4" w:rsidR="006B7BC5" w:rsidRDefault="00BB33DC" w:rsidP="003D0897">
      <w:pPr>
        <w:pStyle w:val="SubHeading"/>
        <w:outlineLvl w:val="1"/>
      </w:pPr>
      <w:bookmarkStart w:id="1" w:name="_Toc216424430"/>
      <w:r>
        <w:lastRenderedPageBreak/>
        <w:t>Acknowledgement</w:t>
      </w:r>
      <w:bookmarkEnd w:id="1"/>
    </w:p>
    <w:p w14:paraId="33A1B1C7" w14:textId="5D5C7CD5" w:rsidR="00BB33DC" w:rsidRPr="001109A7" w:rsidRDefault="00BB33DC" w:rsidP="00051E5E">
      <w:pPr>
        <w:spacing w:after="0" w:line="240" w:lineRule="auto"/>
      </w:pPr>
      <w:r w:rsidRPr="001109A7">
        <w:t>The Regional Transportation Commission of Washoe County (RTC) and the Study Team would like to thank the Technical Advisory Committee, participating stakeholders, and public participants for their time and input in helping to shape this Study.</w:t>
      </w:r>
    </w:p>
    <w:p w14:paraId="0C529554" w14:textId="77777777" w:rsidR="000B4F98" w:rsidRPr="000B4F98" w:rsidRDefault="000B4F98" w:rsidP="000B4F98">
      <w:pPr>
        <w:pStyle w:val="Paragraphi"/>
      </w:pPr>
    </w:p>
    <w:p w14:paraId="78E28B23" w14:textId="77777777" w:rsidR="00BB33DC" w:rsidRDefault="00BB33DC" w:rsidP="00BB33DC">
      <w:pPr>
        <w:pStyle w:val="Paragraphi"/>
      </w:pPr>
    </w:p>
    <w:p w14:paraId="02F91AE3" w14:textId="29893A0D" w:rsidR="00BB33DC" w:rsidRDefault="00BB33DC" w:rsidP="00BB33DC">
      <w:pPr>
        <w:pStyle w:val="Paragraphi"/>
      </w:pPr>
      <w:r>
        <w:rPr>
          <w:noProof/>
        </w:rPr>
        <w:drawing>
          <wp:anchor distT="0" distB="0" distL="0" distR="0" simplePos="0" relativeHeight="251659264" behindDoc="0" locked="0" layoutInCell="1" allowOverlap="1" wp14:anchorId="1084D86C" wp14:editId="4FD1E31B">
            <wp:simplePos x="0" y="0"/>
            <wp:positionH relativeFrom="page">
              <wp:posOffset>5008245</wp:posOffset>
            </wp:positionH>
            <wp:positionV relativeFrom="paragraph">
              <wp:posOffset>0</wp:posOffset>
            </wp:positionV>
            <wp:extent cx="1654911" cy="1438275"/>
            <wp:effectExtent l="0" t="0" r="0" b="0"/>
            <wp:wrapNone/>
            <wp:docPr id="50" name="Image 50" descr="National System of Public Land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National System of Public Lands Logo"/>
                    <pic:cNvPicPr/>
                  </pic:nvPicPr>
                  <pic:blipFill>
                    <a:blip r:embed="rId9" cstate="print"/>
                    <a:stretch>
                      <a:fillRect/>
                    </a:stretch>
                  </pic:blipFill>
                  <pic:spPr>
                    <a:xfrm>
                      <a:off x="0" y="0"/>
                      <a:ext cx="1654911" cy="1438275"/>
                    </a:xfrm>
                    <a:prstGeom prst="rect">
                      <a:avLst/>
                    </a:prstGeom>
                  </pic:spPr>
                </pic:pic>
              </a:graphicData>
            </a:graphic>
          </wp:anchor>
        </w:drawing>
      </w:r>
      <w:r>
        <w:rPr>
          <w:noProof/>
        </w:rPr>
        <w:drawing>
          <wp:anchor distT="0" distB="0" distL="0" distR="0" simplePos="0" relativeHeight="251660288" behindDoc="0" locked="0" layoutInCell="1" allowOverlap="1" wp14:anchorId="74CC2932" wp14:editId="1EDFECDD">
            <wp:simplePos x="0" y="0"/>
            <wp:positionH relativeFrom="page">
              <wp:posOffset>914400</wp:posOffset>
            </wp:positionH>
            <wp:positionV relativeFrom="paragraph">
              <wp:posOffset>1268730</wp:posOffset>
            </wp:positionV>
            <wp:extent cx="2268974" cy="1166812"/>
            <wp:effectExtent l="0" t="0" r="0" b="0"/>
            <wp:wrapNone/>
            <wp:docPr id="53" name="Image 53" descr="NDO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NDOT Logo"/>
                    <pic:cNvPicPr/>
                  </pic:nvPicPr>
                  <pic:blipFill>
                    <a:blip r:embed="rId10" cstate="print"/>
                    <a:stretch>
                      <a:fillRect/>
                    </a:stretch>
                  </pic:blipFill>
                  <pic:spPr>
                    <a:xfrm>
                      <a:off x="0" y="0"/>
                      <a:ext cx="2268974" cy="1166812"/>
                    </a:xfrm>
                    <a:prstGeom prst="rect">
                      <a:avLst/>
                    </a:prstGeom>
                  </pic:spPr>
                </pic:pic>
              </a:graphicData>
            </a:graphic>
          </wp:anchor>
        </w:drawing>
      </w:r>
      <w:r>
        <w:rPr>
          <w:noProof/>
        </w:rPr>
        <w:drawing>
          <wp:anchor distT="0" distB="0" distL="0" distR="0" simplePos="0" relativeHeight="251661312" behindDoc="0" locked="0" layoutInCell="1" allowOverlap="1" wp14:anchorId="01592455" wp14:editId="4B1B84E7">
            <wp:simplePos x="0" y="0"/>
            <wp:positionH relativeFrom="page">
              <wp:posOffset>914400</wp:posOffset>
            </wp:positionH>
            <wp:positionV relativeFrom="paragraph">
              <wp:posOffset>43180</wp:posOffset>
            </wp:positionV>
            <wp:extent cx="2269941" cy="990600"/>
            <wp:effectExtent l="0" t="0" r="0" b="0"/>
            <wp:wrapNone/>
            <wp:docPr id="51" name="Image 51" descr="City of Spark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City of Sparks Logo"/>
                    <pic:cNvPicPr/>
                  </pic:nvPicPr>
                  <pic:blipFill>
                    <a:blip r:embed="rId11" cstate="print"/>
                    <a:stretch>
                      <a:fillRect/>
                    </a:stretch>
                  </pic:blipFill>
                  <pic:spPr>
                    <a:xfrm>
                      <a:off x="0" y="0"/>
                      <a:ext cx="2269941" cy="990600"/>
                    </a:xfrm>
                    <a:prstGeom prst="rect">
                      <a:avLst/>
                    </a:prstGeom>
                  </pic:spPr>
                </pic:pic>
              </a:graphicData>
            </a:graphic>
          </wp:anchor>
        </w:drawing>
      </w:r>
      <w:r>
        <w:rPr>
          <w:noProof/>
        </w:rPr>
        <w:drawing>
          <wp:anchor distT="0" distB="0" distL="0" distR="0" simplePos="0" relativeHeight="251662336" behindDoc="0" locked="0" layoutInCell="1" allowOverlap="1" wp14:anchorId="72B4DDCF" wp14:editId="42CAED70">
            <wp:simplePos x="0" y="0"/>
            <wp:positionH relativeFrom="page">
              <wp:posOffset>3402965</wp:posOffset>
            </wp:positionH>
            <wp:positionV relativeFrom="paragraph">
              <wp:posOffset>1698625</wp:posOffset>
            </wp:positionV>
            <wp:extent cx="3709150" cy="765048"/>
            <wp:effectExtent l="0" t="0" r="0" b="0"/>
            <wp:wrapNone/>
            <wp:docPr id="54" name="Image 54" descr="Storey Coun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Storey County Logo"/>
                    <pic:cNvPicPr/>
                  </pic:nvPicPr>
                  <pic:blipFill>
                    <a:blip r:embed="rId12" cstate="print"/>
                    <a:stretch>
                      <a:fillRect/>
                    </a:stretch>
                  </pic:blipFill>
                  <pic:spPr>
                    <a:xfrm>
                      <a:off x="0" y="0"/>
                      <a:ext cx="3709150" cy="765048"/>
                    </a:xfrm>
                    <a:prstGeom prst="rect">
                      <a:avLst/>
                    </a:prstGeom>
                  </pic:spPr>
                </pic:pic>
              </a:graphicData>
            </a:graphic>
          </wp:anchor>
        </w:drawing>
      </w:r>
      <w:r>
        <w:rPr>
          <w:noProof/>
        </w:rPr>
        <w:drawing>
          <wp:anchor distT="0" distB="0" distL="0" distR="0" simplePos="0" relativeHeight="251663360" behindDoc="0" locked="0" layoutInCell="1" allowOverlap="1" wp14:anchorId="7BD7A49C" wp14:editId="2073F977">
            <wp:simplePos x="0" y="0"/>
            <wp:positionH relativeFrom="page">
              <wp:posOffset>3402965</wp:posOffset>
            </wp:positionH>
            <wp:positionV relativeFrom="paragraph">
              <wp:posOffset>19685</wp:posOffset>
            </wp:positionV>
            <wp:extent cx="1381125" cy="1381125"/>
            <wp:effectExtent l="0" t="0" r="0" b="0"/>
            <wp:wrapNone/>
            <wp:docPr id="52" name="Image 52" descr="Washoe Coun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Washoe County Logo"/>
                    <pic:cNvPicPr/>
                  </pic:nvPicPr>
                  <pic:blipFill>
                    <a:blip r:embed="rId13" cstate="print"/>
                    <a:stretch>
                      <a:fillRect/>
                    </a:stretch>
                  </pic:blipFill>
                  <pic:spPr>
                    <a:xfrm>
                      <a:off x="0" y="0"/>
                      <a:ext cx="1381125" cy="1381125"/>
                    </a:xfrm>
                    <a:prstGeom prst="rect">
                      <a:avLst/>
                    </a:prstGeom>
                  </pic:spPr>
                </pic:pic>
              </a:graphicData>
            </a:graphic>
          </wp:anchor>
        </w:drawing>
      </w:r>
    </w:p>
    <w:p w14:paraId="03C5181E" w14:textId="77777777" w:rsidR="00BB33DC" w:rsidRPr="00BB33DC" w:rsidRDefault="00BB33DC" w:rsidP="00BB33DC"/>
    <w:p w14:paraId="604F1EC0" w14:textId="77777777" w:rsidR="00BB33DC" w:rsidRPr="00BB33DC" w:rsidRDefault="00BB33DC" w:rsidP="00BB33DC"/>
    <w:p w14:paraId="116874CA" w14:textId="77777777" w:rsidR="00BB33DC" w:rsidRPr="00BB33DC" w:rsidRDefault="00BB33DC" w:rsidP="00BB33DC"/>
    <w:p w14:paraId="2DC586AB" w14:textId="77777777" w:rsidR="00BB33DC" w:rsidRPr="00BB33DC" w:rsidRDefault="00BB33DC" w:rsidP="00BB33DC"/>
    <w:p w14:paraId="676310DF" w14:textId="77777777" w:rsidR="00BB33DC" w:rsidRPr="00BB33DC" w:rsidRDefault="00BB33DC" w:rsidP="00BB33DC"/>
    <w:p w14:paraId="1BBF5D6F" w14:textId="77777777" w:rsidR="00BB33DC" w:rsidRPr="00BB33DC" w:rsidRDefault="00BB33DC" w:rsidP="00BB33DC"/>
    <w:p w14:paraId="468ACB6A" w14:textId="77777777" w:rsidR="00BB33DC" w:rsidRPr="00BB33DC" w:rsidRDefault="00BB33DC" w:rsidP="00BB33DC"/>
    <w:p w14:paraId="0B0DF731" w14:textId="77777777" w:rsidR="00BB33DC" w:rsidRPr="00BB33DC" w:rsidRDefault="00BB33DC" w:rsidP="00BB33DC"/>
    <w:p w14:paraId="348F3E38" w14:textId="77777777" w:rsidR="00BB33DC" w:rsidRPr="00BB33DC" w:rsidRDefault="00BB33DC" w:rsidP="00BB33DC"/>
    <w:p w14:paraId="459BCBFC" w14:textId="6438EB72" w:rsidR="000B4F98" w:rsidRDefault="00BB33DC" w:rsidP="00051E5E">
      <w:pPr>
        <w:pStyle w:val="Paragraphi"/>
        <w:ind w:left="1710"/>
      </w:pPr>
      <w:r w:rsidRPr="00BB33DC">
        <w:t>All concepts and corridor alignments herein are preliminary</w:t>
      </w:r>
      <w:r w:rsidR="000B4F98">
        <w:br/>
      </w:r>
      <w:r w:rsidRPr="00BB33DC">
        <w:t>and subject to change and future refinement</w:t>
      </w:r>
      <w:r w:rsidR="000B4F98">
        <w:t>.</w:t>
      </w:r>
    </w:p>
    <w:p w14:paraId="76AD615B" w14:textId="77777777" w:rsidR="000B4F98" w:rsidRDefault="000B4F98">
      <w:pPr>
        <w:rPr>
          <w:rFonts w:cs="Arial"/>
          <w:bCs/>
        </w:rPr>
      </w:pPr>
      <w:r>
        <w:br w:type="page"/>
      </w:r>
    </w:p>
    <w:p w14:paraId="614C4E85" w14:textId="3DD1C50B" w:rsidR="000B4F98" w:rsidRDefault="001109A7" w:rsidP="00051E5E">
      <w:pPr>
        <w:pStyle w:val="Heading"/>
        <w:ind w:left="0"/>
      </w:pPr>
      <w:r>
        <w:lastRenderedPageBreak/>
        <w:t>Introduction</w:t>
      </w:r>
    </w:p>
    <w:p w14:paraId="4C3D3C23" w14:textId="5E739D4C" w:rsidR="00BB33DC" w:rsidRDefault="000B4F98" w:rsidP="003D0897">
      <w:pPr>
        <w:pStyle w:val="SubHeading"/>
      </w:pPr>
      <w:r>
        <w:t>Executive Summary</w:t>
      </w:r>
    </w:p>
    <w:p w14:paraId="735D20F1" w14:textId="0AD4506B" w:rsidR="001109A7" w:rsidRPr="001109A7" w:rsidRDefault="001C30B6" w:rsidP="00051E5E">
      <w:r w:rsidRPr="001109A7">
        <w:t>To be included following public review.</w:t>
      </w:r>
    </w:p>
    <w:p w14:paraId="0E1DC6BB" w14:textId="77777777" w:rsidR="001109A7" w:rsidRDefault="001109A7">
      <w:pPr>
        <w:rPr>
          <w:rFonts w:cs="Arial"/>
          <w:bCs/>
          <w:color w:val="474747"/>
          <w:spacing w:val="-2"/>
        </w:rPr>
      </w:pPr>
      <w:r>
        <w:rPr>
          <w:color w:val="474747"/>
          <w:spacing w:val="-2"/>
        </w:rPr>
        <w:br w:type="page"/>
      </w:r>
    </w:p>
    <w:p w14:paraId="3706616C" w14:textId="050E6ED2" w:rsidR="001C30B6" w:rsidRDefault="001109A7" w:rsidP="003D0897">
      <w:pPr>
        <w:pStyle w:val="HEADING-Chapter"/>
        <w:shd w:val="clear" w:color="auto" w:fill="DAE9F7" w:themeFill="text2" w:themeFillTint="1A"/>
        <w:ind w:left="0" w:right="-450"/>
        <w:jc w:val="center"/>
        <w:outlineLvl w:val="0"/>
      </w:pPr>
      <w:bookmarkStart w:id="2" w:name="_Hlk216166055"/>
      <w:bookmarkStart w:id="3" w:name="_Toc216424431"/>
      <w:r>
        <w:lastRenderedPageBreak/>
        <w:t>Background, Purpose, &amp; Need</w:t>
      </w:r>
      <w:bookmarkEnd w:id="3"/>
    </w:p>
    <w:bookmarkEnd w:id="2"/>
    <w:p w14:paraId="08D42755" w14:textId="77777777" w:rsidR="001109A7" w:rsidRDefault="001109A7" w:rsidP="001109A7">
      <w:pPr>
        <w:spacing w:after="0" w:line="240" w:lineRule="auto"/>
        <w:ind w:left="-720" w:right="-720"/>
      </w:pPr>
    </w:p>
    <w:p w14:paraId="62F6BC7D" w14:textId="467749D7" w:rsidR="001109A7" w:rsidRDefault="001109A7" w:rsidP="003D0897">
      <w:pPr>
        <w:pStyle w:val="SubHeading"/>
      </w:pPr>
      <w:r>
        <w:t>Background</w:t>
      </w:r>
    </w:p>
    <w:p w14:paraId="29F39798" w14:textId="77777777" w:rsidR="002A448E" w:rsidRDefault="001109A7" w:rsidP="00EA4258">
      <w:pPr>
        <w:spacing w:after="0" w:line="240" w:lineRule="auto"/>
        <w:ind w:right="-450"/>
      </w:pPr>
      <w:r w:rsidRPr="001109A7">
        <w:t xml:space="preserve">The Regional Transportation Commission of Washoe County (RTC) initiated the Northeast Connector Feasibility Study (Study) to evaluate a potential new roadway connection from east Sparks/Spanish Springs in Washoe County, Nevada to the Tahoe-Reno Industrial Center (TRI Center) in </w:t>
      </w:r>
      <w:proofErr w:type="spellStart"/>
      <w:r w:rsidRPr="001109A7">
        <w:t>Storey</w:t>
      </w:r>
      <w:proofErr w:type="spellEnd"/>
      <w:r w:rsidRPr="001109A7">
        <w:t xml:space="preserve"> County, Nevada. The proposed roadway would connect residential areas in Sparks with the TRI Center regional employment center to help alleviate commuter traffic along Interstate 80 (I-80). Currently, I-80 is the only direct connection between the two areas and is often congested with no alternate route during traffic incidences. The result is recuring congestion, reduced transportation reliability, and impacts to traveler safety.</w:t>
      </w:r>
    </w:p>
    <w:p w14:paraId="2D8F808F" w14:textId="77777777" w:rsidR="002A448E" w:rsidRDefault="002A448E" w:rsidP="00EA4258">
      <w:pPr>
        <w:spacing w:after="0" w:line="240" w:lineRule="auto"/>
        <w:ind w:right="-450"/>
      </w:pPr>
    </w:p>
    <w:p w14:paraId="3C05E181" w14:textId="7B781BCC" w:rsidR="001109A7" w:rsidRDefault="001109A7" w:rsidP="00EA4258">
      <w:pPr>
        <w:spacing w:after="0" w:line="240" w:lineRule="auto"/>
        <w:ind w:right="-450"/>
      </w:pPr>
      <w:r w:rsidRPr="002A448E">
        <w:t xml:space="preserve">This Study evaluates the feasibility, </w:t>
      </w:r>
      <w:proofErr w:type="gramStart"/>
      <w:r w:rsidRPr="002A448E">
        <w:t>impacts</w:t>
      </w:r>
      <w:proofErr w:type="gramEnd"/>
      <w:r w:rsidRPr="002A448E">
        <w:t>, benefits, and preliminary cost estimates of a potential connection at a planning level to determine if there is a viable corridor for potential future project development</w:t>
      </w:r>
      <w:r w:rsidR="002A448E">
        <w:rPr>
          <w:rFonts w:cs="Poppins"/>
        </w:rPr>
        <w:t>.</w:t>
      </w:r>
      <w:r w:rsidRPr="002A448E">
        <w:t xml:space="preserve"> One component of feasibility is to evaluate potential corridor alignments</w:t>
      </w:r>
      <w:r w:rsidR="002A448E">
        <w:rPr>
          <w:rFonts w:cs="Poppins"/>
        </w:rPr>
        <w:t>.</w:t>
      </w:r>
      <w:r w:rsidRPr="002A448E">
        <w:t xml:space="preserve"> Determining corridor alignments allows the Study to estimate traffic impacts to the existing road network and develop preliminary costs to determine which corridor is the most viable. In this Study, the Trimble Quantum alignment optimization software has been applied to quickly evaluate candidate corridors</w:t>
      </w:r>
      <w:r w:rsidR="002A448E">
        <w:t>.</w:t>
      </w:r>
      <w:r w:rsidRPr="002A448E">
        <w:t xml:space="preserve"> The most feasible corridors are then evaluated based on several criteria developed through the Study</w:t>
      </w:r>
      <w:r w:rsidR="002A448E">
        <w:rPr>
          <w:rFonts w:cs="Poppins"/>
        </w:rPr>
        <w:t>.</w:t>
      </w:r>
      <w:r w:rsidRPr="002A448E">
        <w:t xml:space="preserve"> This report documents the processes of the Study and establishes the highest rated conceptual corridor for potential advancement</w:t>
      </w:r>
      <w:r w:rsidR="002A448E">
        <w:t>.</w:t>
      </w:r>
    </w:p>
    <w:p w14:paraId="32E396AC" w14:textId="77777777" w:rsidR="002A448E" w:rsidRDefault="002A448E" w:rsidP="002A448E">
      <w:pPr>
        <w:spacing w:after="0" w:line="240" w:lineRule="auto"/>
        <w:ind w:left="-720" w:right="-450"/>
      </w:pPr>
    </w:p>
    <w:p w14:paraId="196CBB06" w14:textId="327507CE" w:rsidR="002A448E" w:rsidRDefault="002A448E" w:rsidP="003D0897">
      <w:pPr>
        <w:pStyle w:val="SubHeading"/>
        <w:outlineLvl w:val="1"/>
      </w:pPr>
      <w:bookmarkStart w:id="4" w:name="_Toc216424432"/>
      <w:r>
        <w:t>Study Area</w:t>
      </w:r>
      <w:bookmarkEnd w:id="4"/>
    </w:p>
    <w:p w14:paraId="24CF16D4" w14:textId="77777777" w:rsidR="002A448E" w:rsidRDefault="002A448E" w:rsidP="002A448E">
      <w:pPr>
        <w:spacing w:after="0" w:line="240" w:lineRule="auto"/>
        <w:ind w:left="-720" w:right="-450"/>
      </w:pPr>
    </w:p>
    <w:p w14:paraId="4AB39180" w14:textId="3AC16A35" w:rsidR="002A448E" w:rsidRDefault="002A448E" w:rsidP="00EA4258">
      <w:pPr>
        <w:spacing w:line="240" w:lineRule="auto"/>
      </w:pPr>
      <w:r w:rsidRPr="002A448E">
        <w:t xml:space="preserve">The Study area is in Washoe County along the northern </w:t>
      </w:r>
      <w:proofErr w:type="spellStart"/>
      <w:r w:rsidRPr="002A448E">
        <w:t>Storey</w:t>
      </w:r>
      <w:proofErr w:type="spellEnd"/>
      <w:r w:rsidRPr="002A448E">
        <w:t xml:space="preserve"> County border</w:t>
      </w:r>
      <w:r w:rsidR="00E5545C">
        <w:rPr>
          <w:rFonts w:cs="Arial"/>
        </w:rPr>
        <w:t>.</w:t>
      </w:r>
      <w:r w:rsidRPr="002A448E">
        <w:t xml:space="preserve"> Study limits include the eastern development boundary of Sparks and Spanish Springs to the west, I-80 to the south, USA Parkway to the southeast, and near La Posada Drive to the north</w:t>
      </w:r>
      <w:r w:rsidR="00E5545C">
        <w:rPr>
          <w:rFonts w:cs="Arial"/>
        </w:rPr>
        <w:t>.</w:t>
      </w:r>
      <w:r w:rsidRPr="002A448E">
        <w:t xml:space="preserve"> See </w:t>
      </w:r>
      <w:hyperlink w:anchor="_bookmark4" w:history="1">
        <w:r w:rsidRPr="002A448E">
          <w:rPr>
            <w:rStyle w:val="Hyperlink"/>
          </w:rPr>
          <w:t>Figure 1</w:t>
        </w:r>
      </w:hyperlink>
      <w:r w:rsidRPr="002A448E">
        <w:t xml:space="preserve"> for the study area</w:t>
      </w:r>
      <w:r w:rsidR="00E5545C">
        <w:rPr>
          <w:rFonts w:cs="Arial"/>
        </w:rPr>
        <w:t xml:space="preserve">. </w:t>
      </w:r>
      <w:r w:rsidRPr="002A448E">
        <w:t>The Study area was established to provide a comprehensive yet manageable boundary that should encompass the footprint of most reasonable and feasible corridor alternatives while also ensuring data is manageable</w:t>
      </w:r>
      <w:r w:rsidR="00E5545C">
        <w:t>.</w:t>
      </w:r>
    </w:p>
    <w:p w14:paraId="41B88CB4" w14:textId="585F04DB" w:rsidR="00E5545C" w:rsidRPr="00E5545C" w:rsidRDefault="00E5545C" w:rsidP="00EA4258">
      <w:pPr>
        <w:spacing w:line="240" w:lineRule="auto"/>
        <w:rPr>
          <w:rStyle w:val="SubtleEmphasis"/>
        </w:rPr>
      </w:pPr>
      <w:r w:rsidRPr="00E5545C">
        <w:rPr>
          <w:rStyle w:val="SubtleEmphasis"/>
        </w:rPr>
        <w:t>Figure 1: Study Area</w:t>
      </w:r>
    </w:p>
    <w:p w14:paraId="307A2C96" w14:textId="1A5CDD94" w:rsidR="00E5545C" w:rsidRPr="00FE3D68" w:rsidRDefault="00E5545C" w:rsidP="00E5545C">
      <w:pPr>
        <w:pStyle w:val="Quote"/>
        <w:rPr>
          <w:color w:val="595959" w:themeColor="text1" w:themeTint="A6"/>
        </w:rPr>
      </w:pPr>
      <w:r w:rsidRPr="00FE3D68">
        <w:rPr>
          <w:color w:val="595959" w:themeColor="text1" w:themeTint="A6"/>
        </w:rPr>
        <w:t>A non-ADA-compliant map was previously displayed in this location.</w:t>
      </w:r>
      <w:r w:rsidRPr="00FE3D68">
        <w:rPr>
          <w:color w:val="595959" w:themeColor="text1" w:themeTint="A6"/>
        </w:rPr>
        <w:br/>
        <w:t>For accessible information or assistance, please contact RTC Staff.</w:t>
      </w:r>
    </w:p>
    <w:p w14:paraId="4D264F9E" w14:textId="77777777" w:rsidR="00E5545C" w:rsidRDefault="00E5545C" w:rsidP="00E5545C"/>
    <w:p w14:paraId="248CD9F9" w14:textId="77777777" w:rsidR="00D55E39" w:rsidRDefault="00D55E39" w:rsidP="00E5545C">
      <w:pPr>
        <w:ind w:left="-720"/>
      </w:pPr>
    </w:p>
    <w:p w14:paraId="007C04C6" w14:textId="77777777" w:rsidR="00D55E39" w:rsidRDefault="00D55E39">
      <w:r>
        <w:br w:type="page"/>
      </w:r>
    </w:p>
    <w:p w14:paraId="30EE5AC5" w14:textId="03FABC28" w:rsidR="00E5545C" w:rsidRDefault="00E5545C" w:rsidP="003D0897">
      <w:pPr>
        <w:pStyle w:val="SubHeading"/>
        <w:outlineLvl w:val="1"/>
      </w:pPr>
      <w:bookmarkStart w:id="5" w:name="_Toc216424433"/>
      <w:r>
        <w:lastRenderedPageBreak/>
        <w:t>Study Context</w:t>
      </w:r>
      <w:bookmarkEnd w:id="5"/>
    </w:p>
    <w:p w14:paraId="0FBDEF3B" w14:textId="05CE3F13" w:rsidR="00E5545C" w:rsidRDefault="00D55E39" w:rsidP="00EA4258">
      <w:r>
        <w:t>The population of Washoe County, the City of Reno, and the City of Sparks (Truckee Meadows) has grown significantly over the last decade, this is partly fueled by the creation of jobs from companies such as Apple, Tesla, Panasonic, Google, Walmart, and others</w:t>
      </w:r>
      <w:r>
        <w:t xml:space="preserve"> </w:t>
      </w:r>
      <w:r>
        <w:t xml:space="preserve">locating manufacturing and distribution centers within TRI Center. The location and regional proximity of TRI Center, in </w:t>
      </w:r>
      <w:proofErr w:type="spellStart"/>
      <w:r>
        <w:t>Storey</w:t>
      </w:r>
      <w:proofErr w:type="spellEnd"/>
      <w:r>
        <w:t xml:space="preserve"> County, has allowed for a large influx of industrial and commercial growth which brings employment to the region</w:t>
      </w:r>
      <w:r>
        <w:rPr>
          <w:rFonts w:cs="Arial"/>
        </w:rPr>
        <w:t>.</w:t>
      </w:r>
      <w:r>
        <w:t xml:space="preserve"> While there are som</w:t>
      </w:r>
      <w:r>
        <w:t xml:space="preserve">e </w:t>
      </w:r>
      <w:r>
        <w:t xml:space="preserve">opportunities to develop new residential communities in </w:t>
      </w:r>
      <w:proofErr w:type="spellStart"/>
      <w:r>
        <w:t>Storey</w:t>
      </w:r>
      <w:proofErr w:type="spellEnd"/>
      <w:r>
        <w:t xml:space="preserve"> and Lyon Counties, these areas are largely constrained by limited or nonexistent infrastructure and services needed to support housing. In contrast, the communities within the Truckee Meadows, which already have established services and infrastructure, have been better suited to quickly provide the housing required to accommodate much of the population growth resulting from the influx of jobs in TRI Center. Currently, </w:t>
      </w:r>
      <w:proofErr w:type="spellStart"/>
      <w:r>
        <w:t>Storey</w:t>
      </w:r>
      <w:proofErr w:type="spellEnd"/>
      <w:r>
        <w:t xml:space="preserve"> County does not have any proposed housing developments approved</w:t>
      </w:r>
      <w:r>
        <w:t xml:space="preserve"> </w:t>
      </w:r>
      <w:r>
        <w:t xml:space="preserve">within a forty-five minute (45 min) commute time, where the City of Sparks and the surrounding Washoe County jurisdiction have a maximum of 16,684 residential units that have been approved through either a development agreement, tentative map, or Planned Unit Development (PUD) according to the Truckee Meadows Regional Planning Agency (TMRPA) Approved Future Units Map. Therefore, it is reasonable to assume that a majority of the future workforce is more likely to be located within </w:t>
      </w:r>
      <w:proofErr w:type="gramStart"/>
      <w:r>
        <w:t>the Truckee</w:t>
      </w:r>
      <w:proofErr w:type="gramEnd"/>
      <w:r>
        <w:t xml:space="preserve"> Meadows rather than </w:t>
      </w:r>
      <w:proofErr w:type="spellStart"/>
      <w:r>
        <w:t>Storey</w:t>
      </w:r>
      <w:proofErr w:type="spellEnd"/>
      <w:r>
        <w:t xml:space="preserve"> County</w:t>
      </w:r>
      <w:r>
        <w:t>.</w:t>
      </w:r>
    </w:p>
    <w:p w14:paraId="1193A435" w14:textId="77777777" w:rsidR="00D55E39" w:rsidRDefault="00D55E39" w:rsidP="00D55E39">
      <w:pPr>
        <w:ind w:left="-720"/>
      </w:pPr>
    </w:p>
    <w:p w14:paraId="14298055" w14:textId="5FD7F0A5" w:rsidR="00D55E39" w:rsidRPr="00D55E39" w:rsidRDefault="00D55E39" w:rsidP="00EA4258">
      <w:pPr>
        <w:rPr>
          <w:rStyle w:val="SubtleEmphasis"/>
        </w:rPr>
      </w:pPr>
      <w:r w:rsidRPr="00D55E39">
        <w:rPr>
          <w:rStyle w:val="SubtleEmphasis"/>
        </w:rPr>
        <w:t>Figure 2: Increase in Traffic and Employment Growth</w:t>
      </w:r>
    </w:p>
    <w:p w14:paraId="6F6B13D2" w14:textId="5D137F54" w:rsidR="00D55E39" w:rsidRPr="00FE3D68" w:rsidRDefault="00D55E39" w:rsidP="00D55E39">
      <w:pPr>
        <w:pStyle w:val="Quote"/>
        <w:rPr>
          <w:color w:val="595959" w:themeColor="text1" w:themeTint="A6"/>
        </w:rPr>
      </w:pPr>
      <w:r w:rsidRPr="00FE3D68">
        <w:rPr>
          <w:color w:val="595959" w:themeColor="text1" w:themeTint="A6"/>
        </w:rPr>
        <w:t xml:space="preserve">A non-ADA-compliant </w:t>
      </w:r>
      <w:r w:rsidRPr="00FE3D68">
        <w:rPr>
          <w:color w:val="595959" w:themeColor="text1" w:themeTint="A6"/>
        </w:rPr>
        <w:t>infographic</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69CED5C3" w14:textId="77777777" w:rsidR="00D55E39" w:rsidRDefault="00D55E39" w:rsidP="00D55E39"/>
    <w:p w14:paraId="6ADE3F14" w14:textId="75E88D21" w:rsidR="00D55E39" w:rsidRDefault="00D55E39" w:rsidP="00EA4258">
      <w:r>
        <w:t xml:space="preserve">This relationship requires a majority of the workforce in TRI Center to commute from </w:t>
      </w:r>
      <w:proofErr w:type="gramStart"/>
      <w:r>
        <w:t>the Truckee</w:t>
      </w:r>
      <w:proofErr w:type="gramEnd"/>
      <w:r>
        <w:t xml:space="preserve"> Meadows, with I-80 providing the only east/west connection with no redundancy or alternate routes</w:t>
      </w:r>
      <w:r>
        <w:rPr>
          <w:rFonts w:cs="Arial"/>
        </w:rPr>
        <w:t>.</w:t>
      </w:r>
      <w:r>
        <w:t xml:space="preserve"> Data collected from INRIX (a location-based device data collection company), shows that severe congestion</w:t>
      </w:r>
      <w:r>
        <w:t xml:space="preserve"> </w:t>
      </w:r>
      <w:r>
        <w:t>occurs daily and an incident only extends the delay</w:t>
      </w:r>
      <w:r>
        <w:rPr>
          <w:rFonts w:cs="Arial"/>
        </w:rPr>
        <w:t>.</w:t>
      </w:r>
      <w:r>
        <w:t xml:space="preserve"> Travelers must endure significant congestion and/or use distant routes that increase travel times by one hour or more (Nevada Department of Transportation, Traffic Records Information; 2013-2022).</w:t>
      </w:r>
    </w:p>
    <w:p w14:paraId="3D3CD40B" w14:textId="77777777" w:rsidR="00051E5E" w:rsidRDefault="00051E5E" w:rsidP="00EA4258"/>
    <w:p w14:paraId="607FEDDA" w14:textId="77777777" w:rsidR="00051E5E" w:rsidRDefault="00051E5E" w:rsidP="00EA4258"/>
    <w:p w14:paraId="3E1BCB3A" w14:textId="20BC964C" w:rsidR="00051E5E" w:rsidRDefault="00051E5E" w:rsidP="003D0897">
      <w:pPr>
        <w:pStyle w:val="SubHeading"/>
        <w:outlineLvl w:val="1"/>
      </w:pPr>
      <w:bookmarkStart w:id="6" w:name="_Toc216424434"/>
      <w:r>
        <w:lastRenderedPageBreak/>
        <w:t>Purpose and Need</w:t>
      </w:r>
      <w:bookmarkEnd w:id="6"/>
    </w:p>
    <w:p w14:paraId="4A8F281C" w14:textId="7186DA11" w:rsidR="00D55E39" w:rsidRDefault="00051E5E" w:rsidP="00051E5E">
      <w:r>
        <w:t>Within the Truckee Meadows service area, eighty-five percent (85%) of trips to TRI Center start north of I-80 as illustrated in Figure 3. This increases demand on Vista Boulevard, Sparks Boulevard, and Pyramid Highway, the major north/south arterials in Sparks and Spanish Springs</w:t>
      </w:r>
      <w:r>
        <w:rPr>
          <w:rFonts w:cs="Arial"/>
        </w:rPr>
        <w:t>.</w:t>
      </w:r>
      <w:r>
        <w:t xml:space="preserve"> As the area is anticipated to</w:t>
      </w:r>
      <w:r>
        <w:t xml:space="preserve"> </w:t>
      </w:r>
      <w:r>
        <w:t>continue to attract businesses to locate to TRI Center combined with new housing units under construction, the area is anticipated to see additional population growth within the Truckee Meadows</w:t>
      </w:r>
      <w:r>
        <w:t>.</w:t>
      </w:r>
    </w:p>
    <w:p w14:paraId="154C2D52" w14:textId="77777777" w:rsidR="00051E5E" w:rsidRDefault="00051E5E" w:rsidP="00051E5E"/>
    <w:p w14:paraId="709C173B" w14:textId="537BDAFD" w:rsidR="00051E5E" w:rsidRPr="00D55E39" w:rsidRDefault="00051E5E" w:rsidP="00051E5E">
      <w:pPr>
        <w:rPr>
          <w:rStyle w:val="SubtleEmphasis"/>
        </w:rPr>
      </w:pPr>
      <w:r w:rsidRPr="00D55E39">
        <w:rPr>
          <w:rStyle w:val="SubtleEmphasis"/>
        </w:rPr>
        <w:t xml:space="preserve">Figure </w:t>
      </w:r>
      <w:r>
        <w:rPr>
          <w:rStyle w:val="SubtleEmphasis"/>
        </w:rPr>
        <w:t>3</w:t>
      </w:r>
      <w:r w:rsidRPr="00D55E39">
        <w:rPr>
          <w:rStyle w:val="SubtleEmphasis"/>
        </w:rPr>
        <w:t xml:space="preserve">: </w:t>
      </w:r>
      <w:r>
        <w:rPr>
          <w:rStyle w:val="SubtleEmphasis"/>
        </w:rPr>
        <w:t>Trip Origination to TRI Center Map</w:t>
      </w:r>
    </w:p>
    <w:p w14:paraId="2F341D48" w14:textId="77777777" w:rsidR="00051E5E" w:rsidRPr="00FE3D68" w:rsidRDefault="00051E5E" w:rsidP="00051E5E">
      <w:pPr>
        <w:pStyle w:val="Quote"/>
        <w:rPr>
          <w:color w:val="595959" w:themeColor="text1" w:themeTint="A6"/>
        </w:rPr>
      </w:pPr>
      <w:r w:rsidRPr="00FE3D68">
        <w:rPr>
          <w:color w:val="595959" w:themeColor="text1" w:themeTint="A6"/>
        </w:rPr>
        <w:t>A non-ADA-compliant infographic was previously displayed in this location.</w:t>
      </w:r>
      <w:r w:rsidRPr="00FE3D68">
        <w:rPr>
          <w:color w:val="595959" w:themeColor="text1" w:themeTint="A6"/>
        </w:rPr>
        <w:br/>
        <w:t>For accessible information or assistance, please contact RTC Staff.</w:t>
      </w:r>
    </w:p>
    <w:p w14:paraId="31A481AB" w14:textId="77777777" w:rsidR="00051E5E" w:rsidRPr="00051E5E" w:rsidRDefault="00051E5E" w:rsidP="00051E5E"/>
    <w:p w14:paraId="14B8B61E" w14:textId="391D1843" w:rsidR="00051E5E" w:rsidRDefault="00051E5E" w:rsidP="00051E5E">
      <w:r w:rsidRPr="00051E5E">
        <w:t>This presents a significant increase in vehicle trips along I-80 heading eastbound in the AM peak hours and westbound in the PM peak hours</w:t>
      </w:r>
      <w:r>
        <w:t>.</w:t>
      </w:r>
      <w:r w:rsidRPr="00051E5E">
        <w:t xml:space="preserve"> Therefore, during these times, it is common to see increased traffic congestion between Exit 21 (Vista Boulevard/ Gregg Street) and Exit 32 (USA Parkway). Observed weekday speeds along this area have shown an average drop by forty percent (40%) in the AM peak, and forty-six (46%) in the PM</w:t>
      </w:r>
      <w:r>
        <w:t xml:space="preserve">. </w:t>
      </w:r>
      <w:r w:rsidRPr="00051E5E">
        <w:t>Along with slower commute times, increased traffic has resulted in an increase in crashes, which have led to a recorded seven traffic fatalities between 2016-2020</w:t>
      </w:r>
      <w:r w:rsidRPr="00051E5E">
        <w:rPr>
          <w:rFonts w:cs="Arial"/>
        </w:rPr>
        <w:t>�</w:t>
      </w:r>
      <w:r w:rsidRPr="00051E5E">
        <w:t xml:space="preserve"> More common minor incidents further impact travel times</w:t>
      </w:r>
      <w:r>
        <w:rPr>
          <w:rFonts w:cs="Arial"/>
        </w:rPr>
        <w:t>.</w:t>
      </w:r>
      <w:r w:rsidRPr="00051E5E">
        <w:t xml:space="preserve"> The results show an incident can cause speeds on I-80 to drop by over 90-percent or halt traffic all together</w:t>
      </w:r>
      <w:r>
        <w:t>.</w:t>
      </w:r>
    </w:p>
    <w:p w14:paraId="3A502161" w14:textId="77777777" w:rsidR="00051E5E" w:rsidRPr="00051E5E" w:rsidRDefault="00051E5E" w:rsidP="00051E5E"/>
    <w:p w14:paraId="37EBB9AE" w14:textId="36943C7E" w:rsidR="00051E5E" w:rsidRPr="00D55E39" w:rsidRDefault="00051E5E" w:rsidP="00051E5E">
      <w:pPr>
        <w:rPr>
          <w:rStyle w:val="SubtleEmphasis"/>
        </w:rPr>
      </w:pPr>
      <w:r w:rsidRPr="00D55E39">
        <w:rPr>
          <w:rStyle w:val="SubtleEmphasis"/>
        </w:rPr>
        <w:t xml:space="preserve">Figure </w:t>
      </w:r>
      <w:r>
        <w:rPr>
          <w:rStyle w:val="SubtleEmphasis"/>
        </w:rPr>
        <w:t>4</w:t>
      </w:r>
      <w:r w:rsidRPr="00D55E39">
        <w:rPr>
          <w:rStyle w:val="SubtleEmphasis"/>
        </w:rPr>
        <w:t xml:space="preserve">: </w:t>
      </w:r>
      <w:r>
        <w:rPr>
          <w:rStyle w:val="SubtleEmphasis"/>
        </w:rPr>
        <w:t>I-80 Congestion Along I-80 Between TRI Center and Sparks, NV</w:t>
      </w:r>
    </w:p>
    <w:p w14:paraId="693F10AA" w14:textId="77777777" w:rsidR="00051E5E" w:rsidRPr="00FE3D68" w:rsidRDefault="00051E5E" w:rsidP="00051E5E">
      <w:pPr>
        <w:pStyle w:val="Quote"/>
        <w:rPr>
          <w:color w:val="595959" w:themeColor="text1" w:themeTint="A6"/>
        </w:rPr>
      </w:pPr>
      <w:r w:rsidRPr="00FE3D68">
        <w:rPr>
          <w:color w:val="595959" w:themeColor="text1" w:themeTint="A6"/>
        </w:rPr>
        <w:t>A non-ADA-compliant infographic was previously displayed in this location.</w:t>
      </w:r>
      <w:r w:rsidRPr="00FE3D68">
        <w:rPr>
          <w:color w:val="595959" w:themeColor="text1" w:themeTint="A6"/>
        </w:rPr>
        <w:br/>
        <w:t>For accessible information or assistance, please contact RTC Staff.</w:t>
      </w:r>
    </w:p>
    <w:p w14:paraId="12054E5E" w14:textId="77777777" w:rsidR="00051E5E" w:rsidRDefault="00051E5E" w:rsidP="00051E5E"/>
    <w:p w14:paraId="5E569B1F" w14:textId="77777777" w:rsidR="00051E5E" w:rsidRPr="00051E5E" w:rsidRDefault="00051E5E" w:rsidP="00051E5E">
      <w:r>
        <w:t>As I-80 is the only east/west connection between the Truckee Meadows and TRI Center, new roadway connections are needed to create an alternate route and transportation redundancy</w:t>
      </w:r>
      <w:r>
        <w:rPr>
          <w:rFonts w:cs="Arial"/>
        </w:rPr>
        <w:t>.</w:t>
      </w:r>
      <w:r>
        <w:t xml:space="preserve"> An alternative to I-80 would help reduce I-80 congestion, increase transportation reliability, provide an </w:t>
      </w:r>
      <w:proofErr w:type="gramStart"/>
      <w:r>
        <w:t>alternate</w:t>
      </w:r>
      <w:proofErr w:type="gramEnd"/>
      <w:r>
        <w:t xml:space="preserve"> route</w:t>
      </w:r>
      <w:r>
        <w:t xml:space="preserve"> </w:t>
      </w:r>
      <w:r>
        <w:t>during incidents and closures, and improve traveler safety</w:t>
      </w:r>
      <w:r>
        <w:rPr>
          <w:rFonts w:cs="Arial"/>
        </w:rPr>
        <w:t>.</w:t>
      </w:r>
      <w:r>
        <w:t xml:space="preserve"> Without a new transportation connection, transportation reliability will continue to be poor, travelers will not have any alternate routes, especially during incidents, and regional economic growth will be negatively impacted</w:t>
      </w:r>
      <w:r>
        <w:t xml:space="preserve">. </w:t>
      </w:r>
    </w:p>
    <w:p w14:paraId="3B89E99A" w14:textId="59A5AF1C" w:rsidR="00051E5E" w:rsidRPr="00D55E39" w:rsidRDefault="00051E5E" w:rsidP="00051E5E">
      <w:pPr>
        <w:rPr>
          <w:rStyle w:val="SubtleEmphasis"/>
        </w:rPr>
      </w:pPr>
      <w:r w:rsidRPr="00D55E39">
        <w:rPr>
          <w:rStyle w:val="SubtleEmphasis"/>
        </w:rPr>
        <w:lastRenderedPageBreak/>
        <w:t xml:space="preserve">Figure </w:t>
      </w:r>
      <w:r>
        <w:rPr>
          <w:rStyle w:val="SubtleEmphasis"/>
        </w:rPr>
        <w:t>5</w:t>
      </w:r>
      <w:r w:rsidRPr="00D55E39">
        <w:rPr>
          <w:rStyle w:val="SubtleEmphasis"/>
        </w:rPr>
        <w:t xml:space="preserve">: </w:t>
      </w:r>
      <w:r>
        <w:rPr>
          <w:rStyle w:val="SubtleEmphasis"/>
        </w:rPr>
        <w:t>Traffic Incident Impacts Along I-80</w:t>
      </w:r>
    </w:p>
    <w:p w14:paraId="34D37DA8" w14:textId="77777777" w:rsidR="00051E5E" w:rsidRPr="00FE3D68" w:rsidRDefault="00051E5E" w:rsidP="00051E5E">
      <w:pPr>
        <w:pStyle w:val="Quote"/>
        <w:rPr>
          <w:color w:val="595959" w:themeColor="text1" w:themeTint="A6"/>
        </w:rPr>
      </w:pPr>
      <w:r w:rsidRPr="00FE3D68">
        <w:rPr>
          <w:color w:val="595959" w:themeColor="text1" w:themeTint="A6"/>
        </w:rPr>
        <w:t>A non-ADA-compliant infographic was previously displayed in this location.</w:t>
      </w:r>
      <w:r w:rsidRPr="00FE3D68">
        <w:rPr>
          <w:color w:val="595959" w:themeColor="text1" w:themeTint="A6"/>
        </w:rPr>
        <w:br/>
        <w:t>For accessible information or assistance, please contact RTC Staff.</w:t>
      </w:r>
    </w:p>
    <w:p w14:paraId="5AE3E8E6" w14:textId="30885F2A" w:rsidR="00051E5E" w:rsidRDefault="00051E5E" w:rsidP="00051E5E"/>
    <w:p w14:paraId="01A73A50" w14:textId="23B8BFF5" w:rsidR="00051E5E" w:rsidRDefault="00051E5E" w:rsidP="003D0897">
      <w:pPr>
        <w:pStyle w:val="SubHeading"/>
        <w:outlineLvl w:val="1"/>
      </w:pPr>
      <w:bookmarkStart w:id="7" w:name="_Toc216424435"/>
      <w:r>
        <w:t>Feasibility Study Goals</w:t>
      </w:r>
      <w:bookmarkEnd w:id="7"/>
    </w:p>
    <w:p w14:paraId="46C557FD" w14:textId="1ACB604C" w:rsidR="00051E5E" w:rsidRDefault="00051E5E" w:rsidP="00051E5E">
      <w:r w:rsidRPr="00051E5E">
        <w:t>Four study goals have been established at the Study outset</w:t>
      </w:r>
      <w:r>
        <w:rPr>
          <w:rFonts w:cs="Arial"/>
        </w:rPr>
        <w:t>.</w:t>
      </w:r>
      <w:r w:rsidRPr="00051E5E">
        <w:t xml:space="preserve"> The goals provide a backdrop for conducting the Study in addition to measures of success</w:t>
      </w:r>
      <w:r>
        <w:rPr>
          <w:rFonts w:cs="Arial"/>
        </w:rPr>
        <w:t>.</w:t>
      </w:r>
      <w:r w:rsidRPr="00051E5E">
        <w:t xml:space="preserve"> These four goals are:</w:t>
      </w:r>
    </w:p>
    <w:p w14:paraId="568C4FDE" w14:textId="77777777" w:rsidR="00051E5E" w:rsidRDefault="00051E5E" w:rsidP="00051E5E"/>
    <w:tbl>
      <w:tblPr>
        <w:tblStyle w:val="TableGrid"/>
        <w:tblW w:w="0" w:type="auto"/>
        <w:jc w:val="center"/>
        <w:tblLook w:val="04A0" w:firstRow="1" w:lastRow="0" w:firstColumn="1" w:lastColumn="0" w:noHBand="0" w:noVBand="1"/>
      </w:tblPr>
      <w:tblGrid>
        <w:gridCol w:w="2472"/>
        <w:gridCol w:w="2472"/>
        <w:gridCol w:w="2473"/>
        <w:gridCol w:w="2473"/>
      </w:tblGrid>
      <w:tr w:rsidR="00051E5E" w14:paraId="5EC8D723" w14:textId="77777777" w:rsidTr="00187B18">
        <w:trPr>
          <w:trHeight w:val="980"/>
          <w:jc w:val="center"/>
        </w:trPr>
        <w:tc>
          <w:tcPr>
            <w:tcW w:w="2472" w:type="dxa"/>
            <w:vAlign w:val="center"/>
          </w:tcPr>
          <w:p w14:paraId="634114DC" w14:textId="349219C4" w:rsidR="00051E5E" w:rsidRPr="00051E5E" w:rsidRDefault="00051E5E" w:rsidP="00187B18">
            <w:pPr>
              <w:jc w:val="center"/>
              <w:rPr>
                <w:rFonts w:ascii="Poppins" w:hAnsi="Poppins" w:cs="Poppins"/>
                <w:b/>
                <w:bCs/>
              </w:rPr>
            </w:pPr>
            <w:r w:rsidRPr="00051E5E">
              <w:rPr>
                <w:rFonts w:ascii="Poppins" w:hAnsi="Poppins" w:cs="Poppins"/>
                <w:b/>
                <w:bCs/>
                <w:color w:val="215E99" w:themeColor="text2" w:themeTint="BF"/>
                <w:sz w:val="28"/>
                <w:szCs w:val="28"/>
              </w:rPr>
              <w:t>Reduce Congestion</w:t>
            </w:r>
          </w:p>
        </w:tc>
        <w:tc>
          <w:tcPr>
            <w:tcW w:w="2472" w:type="dxa"/>
            <w:vAlign w:val="center"/>
          </w:tcPr>
          <w:p w14:paraId="52CA2412" w14:textId="325977DC" w:rsidR="00051E5E" w:rsidRPr="00051E5E" w:rsidRDefault="00051E5E" w:rsidP="00187B18">
            <w:pPr>
              <w:jc w:val="center"/>
              <w:rPr>
                <w:b/>
                <w:bCs/>
              </w:rPr>
            </w:pPr>
            <w:r w:rsidRPr="00051E5E">
              <w:rPr>
                <w:rFonts w:ascii="Poppins" w:hAnsi="Poppins" w:cs="Poppins"/>
                <w:b/>
                <w:bCs/>
                <w:color w:val="215E99" w:themeColor="text2" w:themeTint="BF"/>
                <w:sz w:val="28"/>
                <w:szCs w:val="28"/>
              </w:rPr>
              <w:t>Support Economic Growth</w:t>
            </w:r>
          </w:p>
        </w:tc>
        <w:tc>
          <w:tcPr>
            <w:tcW w:w="2473" w:type="dxa"/>
            <w:vAlign w:val="center"/>
          </w:tcPr>
          <w:p w14:paraId="2FD6B2D0" w14:textId="408F749F" w:rsidR="00051E5E" w:rsidRDefault="00187B18" w:rsidP="00187B18">
            <w:pPr>
              <w:jc w:val="center"/>
            </w:pPr>
            <w:r>
              <w:rPr>
                <w:rFonts w:ascii="Poppins" w:hAnsi="Poppins" w:cs="Poppins"/>
                <w:b/>
                <w:bCs/>
                <w:color w:val="215E99" w:themeColor="text2" w:themeTint="BF"/>
                <w:sz w:val="28"/>
                <w:szCs w:val="28"/>
              </w:rPr>
              <w:t>Increase Reliability</w:t>
            </w:r>
          </w:p>
        </w:tc>
        <w:tc>
          <w:tcPr>
            <w:tcW w:w="2473" w:type="dxa"/>
            <w:vAlign w:val="center"/>
          </w:tcPr>
          <w:p w14:paraId="5A969B18" w14:textId="2446BBC2" w:rsidR="00051E5E" w:rsidRDefault="00187B18" w:rsidP="00187B18">
            <w:pPr>
              <w:jc w:val="center"/>
            </w:pPr>
            <w:r>
              <w:rPr>
                <w:rFonts w:ascii="Poppins" w:hAnsi="Poppins" w:cs="Poppins"/>
                <w:b/>
                <w:bCs/>
                <w:color w:val="215E99" w:themeColor="text2" w:themeTint="BF"/>
                <w:sz w:val="28"/>
                <w:szCs w:val="28"/>
              </w:rPr>
              <w:t>Inform Regional Decisions</w:t>
            </w:r>
          </w:p>
        </w:tc>
      </w:tr>
      <w:tr w:rsidR="00051E5E" w14:paraId="5C996F85" w14:textId="77777777" w:rsidTr="00A53C62">
        <w:trPr>
          <w:trHeight w:val="2141"/>
          <w:jc w:val="center"/>
        </w:trPr>
        <w:tc>
          <w:tcPr>
            <w:tcW w:w="2472" w:type="dxa"/>
            <w:vAlign w:val="center"/>
          </w:tcPr>
          <w:p w14:paraId="59F23760" w14:textId="5EA4FDD5" w:rsidR="00051E5E" w:rsidRDefault="00051E5E" w:rsidP="00A53C62">
            <w:pPr>
              <w:jc w:val="center"/>
            </w:pPr>
            <w:r>
              <w:t>Provide an alternate route to I-80 and create additional transportation capacity</w:t>
            </w:r>
            <w:r>
              <w:t xml:space="preserve"> </w:t>
            </w:r>
            <w:r>
              <w:t>between major residential and employment nodes.</w:t>
            </w:r>
          </w:p>
        </w:tc>
        <w:tc>
          <w:tcPr>
            <w:tcW w:w="2472" w:type="dxa"/>
            <w:vAlign w:val="center"/>
          </w:tcPr>
          <w:p w14:paraId="3C4339AA" w14:textId="63C36143" w:rsidR="00051E5E" w:rsidRDefault="00187B18" w:rsidP="00A53C62">
            <w:pPr>
              <w:jc w:val="center"/>
            </w:pPr>
            <w:r w:rsidRPr="00187B18">
              <w:t>Reduce congestion and travel time as an impediment to employment growth.</w:t>
            </w:r>
          </w:p>
        </w:tc>
        <w:tc>
          <w:tcPr>
            <w:tcW w:w="2473" w:type="dxa"/>
            <w:vAlign w:val="center"/>
          </w:tcPr>
          <w:p w14:paraId="7A07F5C9" w14:textId="138B436E" w:rsidR="00051E5E" w:rsidRDefault="00187B18" w:rsidP="00A53C62">
            <w:pPr>
              <w:jc w:val="center"/>
            </w:pPr>
            <w:r w:rsidRPr="00187B18">
              <w:t>Improve consistency and predictability for travelers by providing choices in route.</w:t>
            </w:r>
          </w:p>
        </w:tc>
        <w:tc>
          <w:tcPr>
            <w:tcW w:w="2473" w:type="dxa"/>
            <w:vAlign w:val="center"/>
          </w:tcPr>
          <w:p w14:paraId="1E6D27B8" w14:textId="47A1F858" w:rsidR="00051E5E" w:rsidRDefault="00187B18" w:rsidP="00A53C62">
            <w:pPr>
              <w:jc w:val="center"/>
            </w:pPr>
            <w:r w:rsidRPr="00187B18">
              <w:t>Provide clarity and establish feasibility to allow decisionmakers to make informed decisions.</w:t>
            </w:r>
          </w:p>
        </w:tc>
      </w:tr>
    </w:tbl>
    <w:p w14:paraId="52BF8CD1" w14:textId="28AA888E" w:rsidR="003846C7" w:rsidRDefault="003846C7" w:rsidP="00051E5E"/>
    <w:p w14:paraId="314588AD" w14:textId="77777777" w:rsidR="003846C7" w:rsidRDefault="003846C7">
      <w:r>
        <w:br w:type="page"/>
      </w:r>
    </w:p>
    <w:p w14:paraId="533EC116" w14:textId="744554CB" w:rsidR="003846C7" w:rsidRDefault="003846C7" w:rsidP="003D0897">
      <w:pPr>
        <w:pStyle w:val="HEADING-Chapter"/>
        <w:shd w:val="clear" w:color="auto" w:fill="DAE9F7" w:themeFill="text2" w:themeFillTint="1A"/>
        <w:ind w:left="0" w:right="-450"/>
        <w:jc w:val="center"/>
        <w:outlineLvl w:val="0"/>
      </w:pPr>
      <w:bookmarkStart w:id="8" w:name="_Hlk216168753"/>
      <w:bookmarkStart w:id="9" w:name="_Toc216424436"/>
      <w:r>
        <w:t xml:space="preserve">Alternatives </w:t>
      </w:r>
      <w:bookmarkEnd w:id="8"/>
      <w:r>
        <w:t>Evaluations Process</w:t>
      </w:r>
      <w:bookmarkEnd w:id="9"/>
    </w:p>
    <w:p w14:paraId="24CB5C8E" w14:textId="77777777" w:rsidR="00051E5E" w:rsidRDefault="00051E5E" w:rsidP="00051E5E"/>
    <w:p w14:paraId="6E291805" w14:textId="08914FD5" w:rsidR="003846C7" w:rsidRDefault="003846C7" w:rsidP="003846C7">
      <w:r>
        <w:t xml:space="preserve">A new connection between TRI Center and the Truckee Meadows would provide relief for heavy traffic volumes currently on I-80 between Sparks and USA Parkway. Since </w:t>
      </w:r>
      <w:proofErr w:type="gramStart"/>
      <w:r>
        <w:t>the majority of</w:t>
      </w:r>
      <w:proofErr w:type="gramEnd"/>
      <w:r>
        <w:t xml:space="preserve"> the TRI Center workforce is north of I-80 with a majority in the Sparks area, a direct connection to northeast Sparks would help relieve congestion on I-80 and alleviate traffic along several major arterials that serve Sparks, including Vista</w:t>
      </w:r>
      <w:r>
        <w:t xml:space="preserve"> </w:t>
      </w:r>
      <w:r>
        <w:t>Boulevard, Sparks</w:t>
      </w:r>
      <w:r>
        <w:t xml:space="preserve"> </w:t>
      </w:r>
      <w:r>
        <w:t>Boulevard, McCarran Boulevard, and Pyramid Highway</w:t>
      </w:r>
      <w:r>
        <w:rPr>
          <w:rFonts w:cs="Arial"/>
        </w:rPr>
        <w:t>.</w:t>
      </w:r>
      <w:r>
        <w:t xml:space="preserve"> To achieve this objective, establishing a range of alternative corridors and analyzing those corridors against available data will identify which corridor is the most feasible for a future project</w:t>
      </w:r>
      <w:r>
        <w:t>.</w:t>
      </w:r>
      <w:r>
        <w:t xml:space="preserve"> This section establishes the range of alternative corridors considered and provides an overview of key </w:t>
      </w:r>
      <w:proofErr w:type="gramStart"/>
      <w:r>
        <w:t>opportunity</w:t>
      </w:r>
      <w:proofErr w:type="gramEnd"/>
      <w:r>
        <w:t xml:space="preserve"> and constraint data sets obtained and analyzed</w:t>
      </w:r>
      <w:r>
        <w:t>.</w:t>
      </w:r>
    </w:p>
    <w:p w14:paraId="6358C4FA" w14:textId="15875615" w:rsidR="00C62692" w:rsidRDefault="00C62692" w:rsidP="003D0897">
      <w:pPr>
        <w:pStyle w:val="SubHeading"/>
        <w:outlineLvl w:val="1"/>
      </w:pPr>
      <w:bookmarkStart w:id="10" w:name="_Toc216424437"/>
      <w:r>
        <w:t>Developing Alternative Corridors</w:t>
      </w:r>
      <w:bookmarkEnd w:id="10"/>
    </w:p>
    <w:p w14:paraId="44DD8316" w14:textId="56B7F22B" w:rsidR="00C62692" w:rsidRDefault="00C62692" w:rsidP="003846C7">
      <w:r w:rsidRPr="00C62692">
        <w:t>The first step in establishing alternative corridors is determining east and west termini</w:t>
      </w:r>
      <w:r>
        <w:rPr>
          <w:rFonts w:cs="Arial"/>
        </w:rPr>
        <w:t>.</w:t>
      </w:r>
      <w:r w:rsidRPr="00C62692">
        <w:t xml:space="preserve"> The range of alternatives </w:t>
      </w:r>
      <w:proofErr w:type="gramStart"/>
      <w:r w:rsidRPr="00C62692">
        <w:t>explore</w:t>
      </w:r>
      <w:proofErr w:type="gramEnd"/>
      <w:r w:rsidRPr="00C62692">
        <w:t xml:space="preserve"> different alignments, with the western terminus connecting to one or more of the existing roadways:</w:t>
      </w:r>
    </w:p>
    <w:p w14:paraId="40FABA4C" w14:textId="302401E0" w:rsidR="00C62692" w:rsidRDefault="00C62692" w:rsidP="00C62692">
      <w:pPr>
        <w:pStyle w:val="ListParagraph"/>
        <w:numPr>
          <w:ilvl w:val="0"/>
          <w:numId w:val="2"/>
        </w:numPr>
      </w:pPr>
      <w:r>
        <w:t>La Posada Drive</w:t>
      </w:r>
    </w:p>
    <w:p w14:paraId="7F6E057E" w14:textId="75891D37" w:rsidR="00C62692" w:rsidRDefault="00C62692" w:rsidP="00C62692">
      <w:pPr>
        <w:pStyle w:val="ListParagraph"/>
        <w:numPr>
          <w:ilvl w:val="0"/>
          <w:numId w:val="2"/>
        </w:numPr>
      </w:pPr>
      <w:r>
        <w:t>Vista Boulevard</w:t>
      </w:r>
    </w:p>
    <w:p w14:paraId="3B86B07C" w14:textId="573A21E0" w:rsidR="00C62692" w:rsidRDefault="00C62692" w:rsidP="00C62692">
      <w:pPr>
        <w:pStyle w:val="ListParagraph"/>
        <w:numPr>
          <w:ilvl w:val="0"/>
          <w:numId w:val="2"/>
        </w:numPr>
      </w:pPr>
      <w:r>
        <w:t>Los Altos Parkway</w:t>
      </w:r>
    </w:p>
    <w:p w14:paraId="6783D8BE" w14:textId="7791D6F8" w:rsidR="00C62692" w:rsidRDefault="00C62692" w:rsidP="00C62692">
      <w:pPr>
        <w:pStyle w:val="ListParagraph"/>
        <w:numPr>
          <w:ilvl w:val="0"/>
          <w:numId w:val="2"/>
        </w:numPr>
      </w:pPr>
      <w:r>
        <w:t>Prater Way</w:t>
      </w:r>
    </w:p>
    <w:p w14:paraId="234651CB" w14:textId="1F8DFEDE" w:rsidR="00C62692" w:rsidRDefault="00C62692" w:rsidP="00C62692">
      <w:r w:rsidRPr="00C62692">
        <w:t>The eastern terminus point includes USA Parkway</w:t>
      </w:r>
      <w:r>
        <w:rPr>
          <w:rFonts w:cs="Arial"/>
        </w:rPr>
        <w:t>.</w:t>
      </w:r>
      <w:r w:rsidRPr="00C62692">
        <w:t xml:space="preserve"> These termini will be further evaluated during future project development</w:t>
      </w:r>
      <w:r>
        <w:rPr>
          <w:rFonts w:cs="Arial"/>
        </w:rPr>
        <w:t>.</w:t>
      </w:r>
      <w:r w:rsidRPr="00C62692">
        <w:t xml:space="preserve"> To establish the alternative corridors between the east and west terminus, the Study considered the opportunities and constraints within the Study area to establish the alternative corridors</w:t>
      </w:r>
      <w:r>
        <w:t>.</w:t>
      </w:r>
    </w:p>
    <w:p w14:paraId="208ED495" w14:textId="5F13613C" w:rsidR="00C62692" w:rsidRDefault="00C62692" w:rsidP="003D0897">
      <w:pPr>
        <w:pStyle w:val="SubHeading"/>
        <w:outlineLvl w:val="1"/>
      </w:pPr>
      <w:bookmarkStart w:id="11" w:name="_Toc216424438"/>
      <w:r>
        <w:t>Opportunities and Constraints</w:t>
      </w:r>
      <w:bookmarkEnd w:id="11"/>
    </w:p>
    <w:p w14:paraId="07C3757F" w14:textId="6DBC3259" w:rsidR="00C62692" w:rsidRPr="00C62692" w:rsidRDefault="00C62692" w:rsidP="00C62692">
      <w:pPr>
        <w:rPr>
          <w:b/>
          <w:bCs/>
        </w:rPr>
      </w:pPr>
      <w:r w:rsidRPr="00C62692">
        <w:rPr>
          <w:b/>
          <w:bCs/>
        </w:rPr>
        <w:t>Site Features</w:t>
      </w:r>
    </w:p>
    <w:p w14:paraId="4354E2D4" w14:textId="050FA852" w:rsidR="00C62692" w:rsidRDefault="00C62692" w:rsidP="00C62692">
      <w:r>
        <w:t xml:space="preserve">The Study area is predominantly undeveloped land with urban to suburban development near the City of Sparks boundaries to the west and industrial/solar farm uses in the southeast near I-80. </w:t>
      </w:r>
      <w:proofErr w:type="gramStart"/>
      <w:r>
        <w:t>The majority of</w:t>
      </w:r>
      <w:proofErr w:type="gramEnd"/>
      <w:r>
        <w:t xml:space="preserve"> the Study area features a mix of upland vegetation and invasive weeds with portions of the area</w:t>
      </w:r>
      <w:r>
        <w:t xml:space="preserve"> </w:t>
      </w:r>
      <w:r>
        <w:t>bisected by dirt roads and utility corridors</w:t>
      </w:r>
      <w:r>
        <w:rPr>
          <w:rFonts w:cs="Arial"/>
        </w:rPr>
        <w:t>.</w:t>
      </w:r>
      <w:r>
        <w:t xml:space="preserve"> Areas with existing development should be considered a constraint where vacant undeveloped parcels should be considered as an opportunity to avoid private property and the built environment</w:t>
      </w:r>
      <w:r>
        <w:t>.</w:t>
      </w:r>
    </w:p>
    <w:p w14:paraId="5994B0E1" w14:textId="5FA294CA" w:rsidR="00C62692" w:rsidRDefault="00C62692" w:rsidP="00C62692">
      <w:pPr>
        <w:rPr>
          <w:b/>
          <w:bCs/>
        </w:rPr>
      </w:pPr>
      <w:r w:rsidRPr="00C62692">
        <w:rPr>
          <w:b/>
          <w:bCs/>
        </w:rPr>
        <w:t>Environmental Resources</w:t>
      </w:r>
    </w:p>
    <w:p w14:paraId="6F79975E" w14:textId="6B76913A" w:rsidR="00C62692" w:rsidRDefault="00C62692" w:rsidP="00C62692">
      <w:r w:rsidRPr="00C62692">
        <w:t>Being mostly undeveloped, the Study area may contain environmental resources of concern</w:t>
      </w:r>
      <w:r>
        <w:rPr>
          <w:rFonts w:cs="Arial"/>
        </w:rPr>
        <w:t>.</w:t>
      </w:r>
      <w:r w:rsidRPr="00C62692">
        <w:t xml:space="preserve"> Some environmental resources must be avoided all together while others may require mitigation and/or minimization of impacts</w:t>
      </w:r>
      <w:r>
        <w:rPr>
          <w:rFonts w:cs="Arial"/>
        </w:rPr>
        <w:t>.</w:t>
      </w:r>
      <w:r w:rsidRPr="00C62692">
        <w:t xml:space="preserve"> One key resource is a known cultural avoidance area located within the center of the Study area</w:t>
      </w:r>
      <w:r>
        <w:rPr>
          <w:rFonts w:cs="Arial"/>
        </w:rPr>
        <w:t>.</w:t>
      </w:r>
      <w:r w:rsidRPr="00C62692">
        <w:t xml:space="preserve"> This includes a 3,896-acre</w:t>
      </w:r>
      <w:r w:rsidRPr="00C62692">
        <w:t xml:space="preserve"> </w:t>
      </w:r>
      <w:r w:rsidRPr="00C62692">
        <w:t>area identified by the Bureau of Land Management (BLM) that should be avoided. This Area of Critical Environmental Concern (ACEC) is one of several environmental resource constraints considered</w:t>
      </w:r>
      <w:r>
        <w:t>.</w:t>
      </w:r>
      <w:r w:rsidRPr="00C62692">
        <w:t xml:space="preserve"> These resources are further described in the Environmental Due Diligence Report in Appendix A and in Section 5 of this report</w:t>
      </w:r>
      <w:r>
        <w:t>.</w:t>
      </w:r>
    </w:p>
    <w:p w14:paraId="401BEF5B" w14:textId="1E831743" w:rsidR="00C62692" w:rsidRPr="00C62692" w:rsidRDefault="00C62692" w:rsidP="00C62692">
      <w:pPr>
        <w:rPr>
          <w:b/>
          <w:bCs/>
        </w:rPr>
      </w:pPr>
      <w:r w:rsidRPr="00C62692">
        <w:rPr>
          <w:b/>
          <w:bCs/>
        </w:rPr>
        <w:t>Slopes/Terrian</w:t>
      </w:r>
    </w:p>
    <w:p w14:paraId="651F9BDF" w14:textId="2998BDA2" w:rsidR="00C62692" w:rsidRDefault="00C62692" w:rsidP="00C62692">
      <w:r>
        <w:t>The Study area is mostly mountainous terrain with elevations ranging from approximately 4,500 feet to 5,500 feet throughout the Study area</w:t>
      </w:r>
      <w:r>
        <w:rPr>
          <w:rFonts w:cs="Arial"/>
        </w:rPr>
        <w:t>.</w:t>
      </w:r>
      <w:r>
        <w:t xml:space="preserve"> Areas greater than 30-percent slopes and rocky terrain were identified as less desirable as they could add</w:t>
      </w:r>
      <w:r>
        <w:t xml:space="preserve"> </w:t>
      </w:r>
      <w:r>
        <w:t>additional cost and grading to the project</w:t>
      </w:r>
      <w:r>
        <w:rPr>
          <w:rFonts w:cs="Arial"/>
        </w:rPr>
        <w:t>.</w:t>
      </w:r>
      <w:r>
        <w:t xml:space="preserve"> Flatter areas, those under 20-percent slopes, are more desirable as they require less cut/</w:t>
      </w:r>
      <w:proofErr w:type="gramStart"/>
      <w:r>
        <w:t>fill</w:t>
      </w:r>
      <w:proofErr w:type="gramEnd"/>
      <w:r>
        <w:t xml:space="preserve"> and reduce costs</w:t>
      </w:r>
      <w:r>
        <w:rPr>
          <w:rFonts w:cs="Arial"/>
        </w:rPr>
        <w:t>.</w:t>
      </w:r>
      <w:r>
        <w:t xml:space="preserve"> </w:t>
      </w:r>
    </w:p>
    <w:p w14:paraId="69580E4B" w14:textId="5A43784B" w:rsidR="00C62692" w:rsidRDefault="00C62692" w:rsidP="00C62692">
      <w:pPr>
        <w:rPr>
          <w:b/>
          <w:bCs/>
        </w:rPr>
      </w:pPr>
      <w:r w:rsidRPr="00C62692">
        <w:rPr>
          <w:b/>
          <w:bCs/>
        </w:rPr>
        <w:t>Land Ownership/Easements</w:t>
      </w:r>
    </w:p>
    <w:p w14:paraId="3D052E14" w14:textId="021CC214" w:rsidR="00C62692" w:rsidRDefault="00C62692" w:rsidP="00C62692">
      <w:r w:rsidRPr="00C62692">
        <w:t xml:space="preserve">The entire Study area is made up of a mix of private and federal parcels with </w:t>
      </w:r>
      <w:proofErr w:type="gramStart"/>
      <w:r w:rsidRPr="00C62692">
        <w:t>a majority of</w:t>
      </w:r>
      <w:proofErr w:type="gramEnd"/>
      <w:r w:rsidRPr="00C62692">
        <w:t xml:space="preserve"> the parcels (69%) consisting of federally owned land managed by </w:t>
      </w:r>
      <w:proofErr w:type="gramStart"/>
      <w:r w:rsidRPr="00C62692">
        <w:t>the BLM</w:t>
      </w:r>
      <w:proofErr w:type="gramEnd"/>
      <w:r>
        <w:t>.</w:t>
      </w:r>
      <w:r w:rsidRPr="00C62692">
        <w:t xml:space="preserve"> Private parcels are mainly land located near the developed portions of the City of Sparks and along I-80 near the USA Parkway intersection.</w:t>
      </w:r>
      <w:r w:rsidRPr="00C62692">
        <w:t xml:space="preserve"> </w:t>
      </w:r>
      <w:r w:rsidRPr="00C62692">
        <w:t xml:space="preserve">See Figure 6 for </w:t>
      </w:r>
      <w:proofErr w:type="gramStart"/>
      <w:r w:rsidRPr="00C62692">
        <w:t>land ownership</w:t>
      </w:r>
      <w:proofErr w:type="gramEnd"/>
      <w:r>
        <w:t>.</w:t>
      </w:r>
      <w:r w:rsidRPr="00C62692">
        <w:t xml:space="preserve"> While a roadway on a private parcel does not exclude it from the potential corridor alignment, it does add additional costs and time to negotiate with private property owners and puts a burden on the owner. Ideally, a corridor within public land is more of an opportunity</w:t>
      </w:r>
      <w:r>
        <w:t>.</w:t>
      </w:r>
    </w:p>
    <w:p w14:paraId="66F77C9C" w14:textId="3FD07A78" w:rsidR="00C62692" w:rsidRDefault="00C62692" w:rsidP="00C62692">
      <w:pPr>
        <w:rPr>
          <w:b/>
          <w:bCs/>
        </w:rPr>
      </w:pPr>
      <w:r w:rsidRPr="00C62692">
        <w:rPr>
          <w:b/>
          <w:bCs/>
        </w:rPr>
        <w:t>Utility Corridors</w:t>
      </w:r>
    </w:p>
    <w:p w14:paraId="143D78A9" w14:textId="770EA233" w:rsidR="00C62692" w:rsidRDefault="00C62692" w:rsidP="00C62692">
      <w:r w:rsidRPr="00C62692">
        <w:t>Several utility corridors bisect the Study area</w:t>
      </w:r>
      <w:r>
        <w:rPr>
          <w:rFonts w:cs="Arial"/>
        </w:rPr>
        <w:t>.</w:t>
      </w:r>
      <w:r w:rsidRPr="00C62692">
        <w:t xml:space="preserve"> Utilities include </w:t>
      </w:r>
      <w:proofErr w:type="gramStart"/>
      <w:r w:rsidRPr="00C62692">
        <w:t>electric</w:t>
      </w:r>
      <w:proofErr w:type="gramEnd"/>
      <w:r w:rsidRPr="00C62692">
        <w:t xml:space="preserve">, gas, and fiber </w:t>
      </w:r>
      <w:proofErr w:type="gramStart"/>
      <w:r w:rsidRPr="00C62692">
        <w:t>optic</w:t>
      </w:r>
      <w:proofErr w:type="gramEnd"/>
      <w:r>
        <w:rPr>
          <w:rFonts w:cs="Arial"/>
        </w:rPr>
        <w:t>.</w:t>
      </w:r>
      <w:r w:rsidRPr="00C62692">
        <w:t xml:space="preserve"> These areas may be considered an opportunity or constraint as a potential corridor could run parallel to an existing</w:t>
      </w:r>
      <w:r w:rsidRPr="00C62692">
        <w:t xml:space="preserve"> </w:t>
      </w:r>
      <w:r w:rsidRPr="00C62692">
        <w:t>easement, providing improved access for utility maintenance, however, it can be a constraint if utilities need to be relocated to accommodate the roadway alignment</w:t>
      </w:r>
      <w:r>
        <w:t>.</w:t>
      </w:r>
    </w:p>
    <w:p w14:paraId="044117AA" w14:textId="04AAB7F6" w:rsidR="00324F0A" w:rsidRPr="00324F0A" w:rsidRDefault="00324F0A" w:rsidP="00C62692">
      <w:pPr>
        <w:rPr>
          <w:b/>
          <w:bCs/>
        </w:rPr>
      </w:pPr>
      <w:r w:rsidRPr="00324F0A">
        <w:rPr>
          <w:b/>
          <w:bCs/>
        </w:rPr>
        <w:t>Geotechnical</w:t>
      </w:r>
    </w:p>
    <w:p w14:paraId="7A554B82" w14:textId="77777777" w:rsidR="00324F0A" w:rsidRDefault="00324F0A" w:rsidP="00324F0A">
      <w:r>
        <w:t>The Study area geology can have a significant impact on construction methods, materials, and duration, all of which significantly affect costs</w:t>
      </w:r>
      <w:r>
        <w:rPr>
          <w:rFonts w:cs="Arial"/>
        </w:rPr>
        <w:t>�</w:t>
      </w:r>
      <w:r>
        <w:t xml:space="preserve"> The geology can be a constraint when poor materials or rock requiring blasting are encountered</w:t>
      </w:r>
      <w:r>
        <w:rPr>
          <w:rFonts w:cs="Arial"/>
        </w:rPr>
        <w:t>�</w:t>
      </w:r>
      <w:r>
        <w:t xml:space="preserve"> Geology can also be an</w:t>
      </w:r>
    </w:p>
    <w:p w14:paraId="353EB5EF" w14:textId="77777777" w:rsidR="00324F0A" w:rsidRDefault="00324F0A" w:rsidP="00324F0A"/>
    <w:p w14:paraId="12E7FE3D" w14:textId="77777777" w:rsidR="00324F0A" w:rsidRDefault="00324F0A" w:rsidP="00324F0A"/>
    <w:p w14:paraId="41D66778" w14:textId="77777777" w:rsidR="00324F0A" w:rsidRPr="00324F0A" w:rsidRDefault="00324F0A" w:rsidP="00324F0A">
      <w:pPr>
        <w:rPr>
          <w:b/>
          <w:bCs/>
        </w:rPr>
      </w:pPr>
      <w:r w:rsidRPr="00324F0A">
        <w:rPr>
          <w:b/>
          <w:bCs/>
        </w:rPr>
        <w:t>Drainageways</w:t>
      </w:r>
    </w:p>
    <w:p w14:paraId="0E4415F8" w14:textId="77777777" w:rsidR="00324F0A" w:rsidRDefault="00324F0A" w:rsidP="00324F0A">
      <w:r>
        <w:t>Terrain within the Study area is mostly steep and undeveloped with numerous canyons and washes</w:t>
      </w:r>
      <w:r>
        <w:rPr>
          <w:rFonts w:cs="Arial"/>
        </w:rPr>
        <w:t>.</w:t>
      </w:r>
      <w:r>
        <w:t xml:space="preserve"> Areas within the Federal Emergency Management Agency (FEMA) flood zones are typically located in washes and gulleys and will need to provide infrastructure including culverts or in the most extreme cases, bridges to safely cross and accommodate flows</w:t>
      </w:r>
      <w:r>
        <w:rPr>
          <w:rFonts w:cs="Arial"/>
        </w:rPr>
        <w:t>.</w:t>
      </w:r>
      <w:r>
        <w:t xml:space="preserve"> Opportunities in terrain where slopes are under 20-percent are more suitable for corridor alignments</w:t>
      </w:r>
      <w:r>
        <w:rPr>
          <w:rFonts w:cs="Arial"/>
        </w:rPr>
        <w:t xml:space="preserve"> </w:t>
      </w:r>
      <w:r>
        <w:t>opportunity when quality materials are encountered that can be used for construction, eliminating the need to import</w:t>
      </w:r>
      <w:r>
        <w:rPr>
          <w:rFonts w:cs="Arial"/>
        </w:rPr>
        <w:t>.</w:t>
      </w:r>
      <w:r>
        <w:t xml:space="preserve"> A high-level geotechnical evaluation was conducted, the results of which are in Appendix B.</w:t>
      </w:r>
      <w:r>
        <w:t xml:space="preserve"> </w:t>
      </w:r>
    </w:p>
    <w:p w14:paraId="15625BBF" w14:textId="4F1D6660" w:rsidR="00324F0A" w:rsidRDefault="00324F0A" w:rsidP="00324F0A">
      <w:r>
        <w:t>FEMA flood zones and drainageway crossings requiring culverts or bridges can add significant costs and should be minimized where possible</w:t>
      </w:r>
      <w:r>
        <w:rPr>
          <w:rFonts w:cs="Arial"/>
        </w:rPr>
        <w:t>.</w:t>
      </w:r>
      <w:r>
        <w:t xml:space="preserve"> A Technical Drainage Report in Appendix C provides more </w:t>
      </w:r>
      <w:proofErr w:type="gramStart"/>
      <w:r>
        <w:t>detail</w:t>
      </w:r>
      <w:proofErr w:type="gramEnd"/>
      <w:r>
        <w:t xml:space="preserve"> to address areas where these cannot be avoided</w:t>
      </w:r>
      <w:r>
        <w:rPr>
          <w:rFonts w:cs="Arial"/>
        </w:rPr>
        <w:t>.</w:t>
      </w:r>
      <w:r>
        <w:t xml:space="preserve"> The report focuses on a southern corridor given this part of the Study area tends to be downstream and provides a conservative look at drainage feasibility</w:t>
      </w:r>
      <w:r>
        <w:t>.</w:t>
      </w:r>
    </w:p>
    <w:p w14:paraId="22555849" w14:textId="77777777" w:rsidR="005069CD" w:rsidRDefault="005069CD" w:rsidP="00324F0A"/>
    <w:p w14:paraId="6DA25D93" w14:textId="57FA7FCE" w:rsidR="00243803" w:rsidRPr="00D55E39" w:rsidRDefault="00243803" w:rsidP="00243803">
      <w:pPr>
        <w:rPr>
          <w:rStyle w:val="SubtleEmphasis"/>
        </w:rPr>
      </w:pPr>
      <w:r w:rsidRPr="00D55E39">
        <w:rPr>
          <w:rStyle w:val="SubtleEmphasis"/>
        </w:rPr>
        <w:t xml:space="preserve">Figure </w:t>
      </w:r>
      <w:r>
        <w:rPr>
          <w:rStyle w:val="SubtleEmphasis"/>
        </w:rPr>
        <w:t>6</w:t>
      </w:r>
      <w:r w:rsidRPr="00D55E39">
        <w:rPr>
          <w:rStyle w:val="SubtleEmphasis"/>
        </w:rPr>
        <w:t xml:space="preserve">: </w:t>
      </w:r>
      <w:r>
        <w:rPr>
          <w:rStyle w:val="SubtleEmphasis"/>
        </w:rPr>
        <w:t>Opportunities and Constraints Map</w:t>
      </w:r>
    </w:p>
    <w:p w14:paraId="08ECB1BD" w14:textId="28D56CCD" w:rsidR="00243803" w:rsidRDefault="00243803" w:rsidP="00243803">
      <w:pPr>
        <w:pStyle w:val="Quote"/>
        <w:rPr>
          <w:color w:val="595959" w:themeColor="text1" w:themeTint="A6"/>
        </w:rPr>
      </w:pPr>
      <w:r w:rsidRPr="00FE3D68">
        <w:rPr>
          <w:color w:val="595959" w:themeColor="text1" w:themeTint="A6"/>
        </w:rPr>
        <w:t xml:space="preserve">A non-ADA-compliant </w:t>
      </w:r>
      <w:r>
        <w:rPr>
          <w:color w:val="595959" w:themeColor="text1" w:themeTint="A6"/>
        </w:rPr>
        <w:t>Map</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194AB9E2" w14:textId="77777777" w:rsidR="005069CD" w:rsidRPr="005069CD" w:rsidRDefault="005069CD" w:rsidP="005069CD"/>
    <w:p w14:paraId="56561191" w14:textId="62C9C527" w:rsidR="00243803" w:rsidRDefault="005069CD" w:rsidP="005069CD">
      <w:r>
        <w:t xml:space="preserve">All the proposed corridor alternatives have a common eastern terminus point at the existing I-80 undercrossing west of USA Parkway (IH-643) </w:t>
      </w:r>
      <w:proofErr w:type="gramStart"/>
      <w:r>
        <w:t>with the exception of</w:t>
      </w:r>
      <w:proofErr w:type="gramEnd"/>
      <w:r>
        <w:t xml:space="preserve"> one corridor alternative which </w:t>
      </w:r>
      <w:r>
        <w:t xml:space="preserve">looks </w:t>
      </w:r>
      <w:r>
        <w:t>at a connection to I-80 near the Lockwood on/off ramps (Exit 23). As noted, all termini will be further evaluated in the future</w:t>
      </w:r>
      <w:r>
        <w:t>.</w:t>
      </w:r>
    </w:p>
    <w:p w14:paraId="3B0EDF28" w14:textId="11B397FD" w:rsidR="005069CD" w:rsidRDefault="005069CD" w:rsidP="005069CD">
      <w:r>
        <w:t xml:space="preserve">Through this </w:t>
      </w:r>
      <w:proofErr w:type="gramStart"/>
      <w:r>
        <w:t>process of</w:t>
      </w:r>
      <w:proofErr w:type="gramEnd"/>
      <w:r>
        <w:t xml:space="preserve"> six (6) potential alternatives were provided:</w:t>
      </w:r>
    </w:p>
    <w:p w14:paraId="2754681A" w14:textId="240288CB" w:rsidR="005069CD" w:rsidRDefault="005069CD" w:rsidP="005069CD">
      <w:pPr>
        <w:pStyle w:val="ListParagraph"/>
        <w:numPr>
          <w:ilvl w:val="0"/>
          <w:numId w:val="3"/>
        </w:numPr>
      </w:pPr>
      <w:r>
        <w:t>La Posada Drive to USA Parkway</w:t>
      </w:r>
    </w:p>
    <w:p w14:paraId="001FA075" w14:textId="19E829B4" w:rsidR="005069CD" w:rsidRDefault="005069CD" w:rsidP="005069CD">
      <w:pPr>
        <w:pStyle w:val="ListParagraph"/>
        <w:numPr>
          <w:ilvl w:val="0"/>
          <w:numId w:val="3"/>
        </w:numPr>
      </w:pPr>
      <w:r>
        <w:t>Vista Blvd. at Golden Eagle to USA Parkway</w:t>
      </w:r>
    </w:p>
    <w:p w14:paraId="34D45379" w14:textId="0BE63B08" w:rsidR="005069CD" w:rsidRDefault="005069CD" w:rsidP="005069CD">
      <w:pPr>
        <w:pStyle w:val="ListParagraph"/>
        <w:numPr>
          <w:ilvl w:val="0"/>
          <w:numId w:val="3"/>
        </w:numPr>
      </w:pPr>
      <w:r>
        <w:t>Vista Blvd. S. of Red Hawk Parkway</w:t>
      </w:r>
    </w:p>
    <w:p w14:paraId="53AB38C6" w14:textId="1FA69DE1" w:rsidR="005069CD" w:rsidRDefault="005069CD" w:rsidP="005069CD">
      <w:pPr>
        <w:pStyle w:val="ListParagraph"/>
        <w:numPr>
          <w:ilvl w:val="0"/>
          <w:numId w:val="3"/>
        </w:numPr>
      </w:pPr>
      <w:r>
        <w:t>Los Altos Parkway to USA Parkway</w:t>
      </w:r>
    </w:p>
    <w:p w14:paraId="61EF4137" w14:textId="055CB142" w:rsidR="005069CD" w:rsidRDefault="005069CD" w:rsidP="005069CD">
      <w:pPr>
        <w:pStyle w:val="ListParagraph"/>
        <w:numPr>
          <w:ilvl w:val="0"/>
          <w:numId w:val="3"/>
        </w:numPr>
      </w:pPr>
      <w:r>
        <w:t>Prater Way to USA Parkway</w:t>
      </w:r>
    </w:p>
    <w:p w14:paraId="00C68117" w14:textId="2BB7C1C8" w:rsidR="005069CD" w:rsidRDefault="005069CD" w:rsidP="005069CD">
      <w:pPr>
        <w:pStyle w:val="ListParagraph"/>
        <w:numPr>
          <w:ilvl w:val="0"/>
          <w:numId w:val="3"/>
        </w:numPr>
      </w:pPr>
      <w:r>
        <w:t>La Posada Dr. to I-80 at Lockwood</w:t>
      </w:r>
    </w:p>
    <w:p w14:paraId="2050EEC1" w14:textId="77777777" w:rsidR="005069CD" w:rsidRDefault="005069CD" w:rsidP="005069CD">
      <w:pPr>
        <w:pStyle w:val="ListParagraph"/>
      </w:pPr>
    </w:p>
    <w:p w14:paraId="618E3B9F" w14:textId="54B63E4B" w:rsidR="005069CD" w:rsidRPr="00D55E39" w:rsidRDefault="005069CD" w:rsidP="005069CD">
      <w:pPr>
        <w:rPr>
          <w:rStyle w:val="SubtleEmphasis"/>
        </w:rPr>
      </w:pPr>
      <w:r w:rsidRPr="00D55E39">
        <w:rPr>
          <w:rStyle w:val="SubtleEmphasis"/>
        </w:rPr>
        <w:t xml:space="preserve">Figure </w:t>
      </w:r>
      <w:r>
        <w:rPr>
          <w:rStyle w:val="SubtleEmphasis"/>
        </w:rPr>
        <w:t>7</w:t>
      </w:r>
      <w:r w:rsidRPr="00D55E39">
        <w:rPr>
          <w:rStyle w:val="SubtleEmphasis"/>
        </w:rPr>
        <w:t xml:space="preserve">: </w:t>
      </w:r>
      <w:r>
        <w:rPr>
          <w:rStyle w:val="SubtleEmphasis"/>
        </w:rPr>
        <w:t xml:space="preserve">Alternatives Corridors </w:t>
      </w:r>
      <w:r>
        <w:rPr>
          <w:rStyle w:val="SubtleEmphasis"/>
        </w:rPr>
        <w:t>Map</w:t>
      </w:r>
    </w:p>
    <w:p w14:paraId="28922D29" w14:textId="77777777" w:rsidR="005069CD" w:rsidRDefault="005069CD" w:rsidP="005069CD">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Map</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791B31B3" w14:textId="141F2FFB" w:rsidR="005069CD" w:rsidRDefault="005069CD" w:rsidP="003D0897">
      <w:pPr>
        <w:pStyle w:val="SubHeading"/>
      </w:pPr>
      <w:r>
        <w:t>Corridor Alignments and Analysis</w:t>
      </w:r>
    </w:p>
    <w:p w14:paraId="5B5BCF73" w14:textId="64E1F15A" w:rsidR="005069CD" w:rsidRPr="005069CD" w:rsidRDefault="005069CD" w:rsidP="005069CD">
      <w:pPr>
        <w:rPr>
          <w:b/>
          <w:bCs/>
        </w:rPr>
      </w:pPr>
      <w:r w:rsidRPr="005069CD">
        <w:rPr>
          <w:b/>
          <w:bCs/>
        </w:rPr>
        <w:t xml:space="preserve">Corridor </w:t>
      </w:r>
      <w:proofErr w:type="gramStart"/>
      <w:r w:rsidRPr="005069CD">
        <w:rPr>
          <w:b/>
          <w:bCs/>
        </w:rPr>
        <w:t>Cross-Section</w:t>
      </w:r>
      <w:proofErr w:type="gramEnd"/>
    </w:p>
    <w:p w14:paraId="307EE84C" w14:textId="519667C2" w:rsidR="005069CD" w:rsidRDefault="005069CD" w:rsidP="005069CD">
      <w:r>
        <w:t>The proposed corridor will accommodate a two-lane roadway with a posted speed limit of 45 miles per hour (mph). The roadway consists of two 12-foot-wide travel lanes, 10-foot-wide shoulders, and an open drainage system</w:t>
      </w:r>
      <w:r>
        <w:rPr>
          <w:rFonts w:cs="Arial"/>
        </w:rPr>
        <w:t>.</w:t>
      </w:r>
      <w:r>
        <w:t xml:space="preserve"> The road will not</w:t>
      </w:r>
      <w:r>
        <w:t xml:space="preserve"> </w:t>
      </w:r>
      <w:r>
        <w:t>exceed six percent (6%) maximum vertical grade when accommodating the change in elevation</w:t>
      </w:r>
      <w:r>
        <w:rPr>
          <w:rFonts w:cs="Arial"/>
        </w:rPr>
        <w:t>.</w:t>
      </w:r>
      <w:r>
        <w:t xml:space="preserve"> The typical roadway cross-section is shown in Figure 8 below and detailed geometric criteria provided in Appendix D</w:t>
      </w:r>
      <w:r>
        <w:t>.</w:t>
      </w:r>
    </w:p>
    <w:p w14:paraId="6CDF1FE5" w14:textId="77777777" w:rsidR="005069CD" w:rsidRDefault="005069CD" w:rsidP="005069CD"/>
    <w:p w14:paraId="6162AECC" w14:textId="4BB11AED" w:rsidR="005069CD" w:rsidRPr="00D55E39" w:rsidRDefault="005069CD" w:rsidP="005069CD">
      <w:pPr>
        <w:rPr>
          <w:rStyle w:val="SubtleEmphasis"/>
        </w:rPr>
      </w:pPr>
      <w:r w:rsidRPr="00D55E39">
        <w:rPr>
          <w:rStyle w:val="SubtleEmphasis"/>
        </w:rPr>
        <w:t xml:space="preserve">Figure </w:t>
      </w:r>
      <w:r>
        <w:rPr>
          <w:rStyle w:val="SubtleEmphasis"/>
        </w:rPr>
        <w:t>8</w:t>
      </w:r>
      <w:r w:rsidRPr="00D55E39">
        <w:rPr>
          <w:rStyle w:val="SubtleEmphasis"/>
        </w:rPr>
        <w:t xml:space="preserve">: </w:t>
      </w:r>
      <w:r>
        <w:rPr>
          <w:rStyle w:val="SubtleEmphasis"/>
        </w:rPr>
        <w:t xml:space="preserve">Proposed Roadway </w:t>
      </w:r>
      <w:proofErr w:type="gramStart"/>
      <w:r>
        <w:rPr>
          <w:rStyle w:val="SubtleEmphasis"/>
        </w:rPr>
        <w:t>Cross-Section</w:t>
      </w:r>
      <w:proofErr w:type="gramEnd"/>
    </w:p>
    <w:p w14:paraId="21D8B206" w14:textId="7AAA1F67" w:rsidR="005069CD" w:rsidRDefault="005069CD" w:rsidP="005069CD">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infographic</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32E1B81E" w14:textId="77777777" w:rsidR="005069CD" w:rsidRDefault="005069CD" w:rsidP="005069CD"/>
    <w:p w14:paraId="6307DACC" w14:textId="15CAA578" w:rsidR="005069CD" w:rsidRDefault="005069CD" w:rsidP="005069CD">
      <w:pPr>
        <w:rPr>
          <w:b/>
          <w:bCs/>
        </w:rPr>
      </w:pPr>
      <w:r w:rsidRPr="005069CD">
        <w:rPr>
          <w:b/>
          <w:bCs/>
        </w:rPr>
        <w:t>Corridor Evaluation (</w:t>
      </w:r>
      <w:proofErr w:type="spellStart"/>
      <w:r w:rsidRPr="005069CD">
        <w:rPr>
          <w:b/>
          <w:bCs/>
        </w:rPr>
        <w:t>Quantm</w:t>
      </w:r>
      <w:proofErr w:type="spellEnd"/>
      <w:r w:rsidRPr="005069CD">
        <w:rPr>
          <w:b/>
          <w:bCs/>
        </w:rPr>
        <w:t>)</w:t>
      </w:r>
    </w:p>
    <w:p w14:paraId="5A0F76B0" w14:textId="38177A5C" w:rsidR="005069CD" w:rsidRPr="005069CD" w:rsidRDefault="005069CD" w:rsidP="005069CD">
      <w:r w:rsidRPr="005069CD">
        <w:t>The proposed corridors were evaluated based on several data inputs</w:t>
      </w:r>
      <w:r>
        <w:rPr>
          <w:rFonts w:cs="Arial"/>
        </w:rPr>
        <w:t>.</w:t>
      </w:r>
      <w:r w:rsidRPr="005069CD">
        <w:t xml:space="preserve"> The data inputs considered include</w:t>
      </w:r>
      <w:r>
        <w:t>:</w:t>
      </w:r>
    </w:p>
    <w:p w14:paraId="1E57899D" w14:textId="77777777" w:rsidR="00970DB7" w:rsidRDefault="00970DB7" w:rsidP="005069CD">
      <w:pPr>
        <w:pStyle w:val="ListParagraph"/>
        <w:numPr>
          <w:ilvl w:val="0"/>
          <w:numId w:val="4"/>
        </w:numPr>
        <w:sectPr w:rsidR="00970DB7" w:rsidSect="00EA4258">
          <w:headerReference w:type="default" r:id="rId14"/>
          <w:footerReference w:type="default" r:id="rId15"/>
          <w:pgSz w:w="12240" w:h="15840"/>
          <w:pgMar w:top="1440" w:right="1440" w:bottom="1440" w:left="900" w:header="720" w:footer="720" w:gutter="0"/>
          <w:cols w:space="720"/>
          <w:docGrid w:linePitch="360"/>
        </w:sectPr>
      </w:pPr>
    </w:p>
    <w:p w14:paraId="1E1D340E" w14:textId="0CA52450" w:rsidR="005069CD" w:rsidRDefault="005069CD" w:rsidP="005069CD">
      <w:pPr>
        <w:pStyle w:val="ListParagraph"/>
        <w:numPr>
          <w:ilvl w:val="0"/>
          <w:numId w:val="4"/>
        </w:numPr>
      </w:pPr>
      <w:r>
        <w:t>Terrain (e.g. USGS topo, and Lidar data)</w:t>
      </w:r>
    </w:p>
    <w:p w14:paraId="50EFC564" w14:textId="101EA6FD" w:rsidR="005069CD" w:rsidRDefault="005069CD" w:rsidP="005069CD">
      <w:pPr>
        <w:pStyle w:val="ListParagraph"/>
        <w:numPr>
          <w:ilvl w:val="0"/>
          <w:numId w:val="4"/>
        </w:numPr>
      </w:pPr>
      <w:r>
        <w:t>Costs (cut, fill bridges, tunnels, walls, etc.)</w:t>
      </w:r>
    </w:p>
    <w:p w14:paraId="223FE894" w14:textId="22ADBB48" w:rsidR="005069CD" w:rsidRDefault="005069CD" w:rsidP="005069CD">
      <w:pPr>
        <w:pStyle w:val="ListParagraph"/>
        <w:numPr>
          <w:ilvl w:val="0"/>
          <w:numId w:val="4"/>
        </w:numPr>
      </w:pPr>
      <w:r>
        <w:t>Geomet</w:t>
      </w:r>
      <w:r w:rsidR="00970DB7">
        <w:t>r</w:t>
      </w:r>
      <w:r>
        <w:t>ic cr</w:t>
      </w:r>
      <w:r w:rsidR="00970DB7">
        <w:t>iteria</w:t>
      </w:r>
    </w:p>
    <w:p w14:paraId="7272EBDB" w14:textId="6F6EC02A" w:rsidR="00970DB7" w:rsidRDefault="00970DB7" w:rsidP="005069CD">
      <w:pPr>
        <w:pStyle w:val="ListParagraph"/>
        <w:numPr>
          <w:ilvl w:val="0"/>
          <w:numId w:val="4"/>
        </w:numPr>
      </w:pPr>
      <w:r>
        <w:t>Proposed cross-sections</w:t>
      </w:r>
    </w:p>
    <w:p w14:paraId="4C7987C2" w14:textId="02B7232E" w:rsidR="00970DB7" w:rsidRDefault="00970DB7" w:rsidP="005069CD">
      <w:pPr>
        <w:pStyle w:val="ListParagraph"/>
        <w:numPr>
          <w:ilvl w:val="0"/>
          <w:numId w:val="4"/>
        </w:numPr>
      </w:pPr>
      <w:r>
        <w:t>Constrains and avoidance areas</w:t>
      </w:r>
    </w:p>
    <w:p w14:paraId="4B640D22" w14:textId="4D6214EA" w:rsidR="00970DB7" w:rsidRDefault="00970DB7" w:rsidP="005069CD">
      <w:pPr>
        <w:pStyle w:val="ListParagraph"/>
        <w:numPr>
          <w:ilvl w:val="0"/>
          <w:numId w:val="4"/>
        </w:numPr>
      </w:pPr>
      <w:r>
        <w:t>Waypoints and preference areas</w:t>
      </w:r>
    </w:p>
    <w:p w14:paraId="1F471385" w14:textId="77777777" w:rsidR="00970DB7" w:rsidRDefault="00970DB7" w:rsidP="00970DB7">
      <w:pPr>
        <w:sectPr w:rsidR="00970DB7" w:rsidSect="00970DB7">
          <w:type w:val="continuous"/>
          <w:pgSz w:w="12240" w:h="15840"/>
          <w:pgMar w:top="1440" w:right="1440" w:bottom="1440" w:left="900" w:header="720" w:footer="720" w:gutter="0"/>
          <w:cols w:num="2" w:space="720"/>
          <w:docGrid w:linePitch="360"/>
        </w:sectPr>
      </w:pPr>
    </w:p>
    <w:p w14:paraId="0C695327" w14:textId="43C40175" w:rsidR="00970DB7" w:rsidRDefault="00970DB7" w:rsidP="00970DB7">
      <w:r w:rsidRPr="00970DB7">
        <w:t>These inputs were applied to each potential corridor to generate a preliminary cost associated with each corridor alignment</w:t>
      </w:r>
      <w:r>
        <w:rPr>
          <w:rFonts w:cs="Arial"/>
        </w:rPr>
        <w:t>.</w:t>
      </w:r>
      <w:r w:rsidRPr="00970DB7">
        <w:t xml:space="preserve"> The top corridors were then applied to determine overall feasibility and support</w:t>
      </w:r>
      <w:r>
        <w:t xml:space="preserve"> </w:t>
      </w:r>
      <w:r w:rsidRPr="00970DB7">
        <w:t>the alternative corridor screening process</w:t>
      </w:r>
      <w:r>
        <w:rPr>
          <w:rFonts w:cs="Arial"/>
        </w:rPr>
        <w:t>.</w:t>
      </w:r>
      <w:r w:rsidRPr="00970DB7">
        <w:t xml:space="preserve"> Trimble’s Quantum alignment optimization software was used to quickly identify and evaluate corridors</w:t>
      </w:r>
      <w:r>
        <w:t>.</w:t>
      </w:r>
    </w:p>
    <w:p w14:paraId="66B3C145" w14:textId="69CE58B8" w:rsidR="00970DB7" w:rsidRDefault="00970DB7" w:rsidP="003D0897">
      <w:pPr>
        <w:pStyle w:val="SubHeading"/>
        <w:outlineLvl w:val="1"/>
      </w:pPr>
      <w:bookmarkStart w:id="12" w:name="_Toc216424439"/>
      <w:r>
        <w:t>Alternative Corridor Screening Process</w:t>
      </w:r>
      <w:bookmarkEnd w:id="12"/>
    </w:p>
    <w:p w14:paraId="0BD09421" w14:textId="6E15F83A" w:rsidR="00970DB7" w:rsidRDefault="00970DB7" w:rsidP="00970DB7">
      <w:r>
        <w:t>A two-level corridor screening process was established to provide a methodical approach for eliminating (screening) alternative corridors and identifying a single recommended corridor for</w:t>
      </w:r>
      <w:r>
        <w:t xml:space="preserve"> </w:t>
      </w:r>
      <w:r>
        <w:t>potential future project development</w:t>
      </w:r>
      <w:r>
        <w:rPr>
          <w:rFonts w:cs="Arial"/>
        </w:rPr>
        <w:t>.</w:t>
      </w:r>
      <w:r>
        <w:t xml:space="preserve"> This process is illustrated in Figure 9 on the following page and further detailed in Section 4 and Section 5</w:t>
      </w:r>
      <w:r>
        <w:t>.</w:t>
      </w:r>
    </w:p>
    <w:p w14:paraId="40322386" w14:textId="77777777" w:rsidR="00970DB7" w:rsidRDefault="00970DB7" w:rsidP="00970DB7"/>
    <w:p w14:paraId="63ECF679" w14:textId="77777777" w:rsidR="00970DB7" w:rsidRDefault="00970DB7" w:rsidP="00970DB7"/>
    <w:p w14:paraId="22B20878" w14:textId="14526FC4" w:rsidR="00970DB7" w:rsidRPr="00D55E39" w:rsidRDefault="00970DB7" w:rsidP="00970DB7">
      <w:pPr>
        <w:rPr>
          <w:rStyle w:val="SubtleEmphasis"/>
        </w:rPr>
      </w:pPr>
      <w:r w:rsidRPr="00D55E39">
        <w:rPr>
          <w:rStyle w:val="SubtleEmphasis"/>
        </w:rPr>
        <w:t xml:space="preserve">Figure </w:t>
      </w:r>
      <w:r>
        <w:rPr>
          <w:rStyle w:val="SubtleEmphasis"/>
        </w:rPr>
        <w:t>9</w:t>
      </w:r>
      <w:r w:rsidRPr="00D55E39">
        <w:rPr>
          <w:rStyle w:val="SubtleEmphasis"/>
        </w:rPr>
        <w:t xml:space="preserve">: </w:t>
      </w:r>
      <w:r>
        <w:rPr>
          <w:rStyle w:val="SubtleEmphasis"/>
        </w:rPr>
        <w:t>Corridor Screening Process</w:t>
      </w:r>
    </w:p>
    <w:p w14:paraId="22FB97D2" w14:textId="77777777" w:rsidR="00970DB7" w:rsidRDefault="00970DB7" w:rsidP="00970DB7">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infographic</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7A4ACD47" w14:textId="77777777" w:rsidR="00970DB7" w:rsidRDefault="00970DB7" w:rsidP="00970DB7"/>
    <w:p w14:paraId="5DE6866B" w14:textId="2AE202E6" w:rsidR="00970DB7" w:rsidRDefault="00970DB7" w:rsidP="003D0897">
      <w:pPr>
        <w:pStyle w:val="Heading"/>
        <w:ind w:left="0"/>
        <w:outlineLvl w:val="1"/>
      </w:pPr>
      <w:bookmarkStart w:id="13" w:name="_Toc216424440"/>
      <w:r>
        <w:t>Level 1 Alternative Corridor Screening</w:t>
      </w:r>
      <w:bookmarkEnd w:id="13"/>
    </w:p>
    <w:p w14:paraId="2663253D" w14:textId="200D9ABB" w:rsidR="00970DB7" w:rsidRDefault="00970DB7" w:rsidP="00970DB7">
      <w:r w:rsidRPr="00970DB7">
        <w:t xml:space="preserve">During the first step of screening, the universe of corridor options </w:t>
      </w:r>
      <w:proofErr w:type="gramStart"/>
      <w:r w:rsidRPr="00970DB7">
        <w:t>are</w:t>
      </w:r>
      <w:proofErr w:type="gramEnd"/>
      <w:r w:rsidRPr="00970DB7">
        <w:t xml:space="preserve"> analyzed for potential traffic demand. Those corridors that show the most potential to attract traffic are carried forward to Level 2, while those that show little potential to attract traffic are screened out from further consideration.</w:t>
      </w:r>
    </w:p>
    <w:p w14:paraId="21CBB527" w14:textId="5076DDD5" w:rsidR="00970DB7" w:rsidRDefault="00970DB7" w:rsidP="003D0897">
      <w:pPr>
        <w:pStyle w:val="Heading"/>
        <w:ind w:left="0"/>
        <w:outlineLvl w:val="1"/>
      </w:pPr>
      <w:bookmarkStart w:id="14" w:name="_Toc216424441"/>
      <w:r>
        <w:t>Level 2 Alternative Corridor Screening</w:t>
      </w:r>
      <w:bookmarkEnd w:id="14"/>
    </w:p>
    <w:p w14:paraId="327094C3" w14:textId="7DEE19D8" w:rsidR="00970DB7" w:rsidRDefault="00970DB7" w:rsidP="00970DB7">
      <w:r w:rsidRPr="00970DB7">
        <w:t>The alternative corridors that pass Level 1 screening are further evaluated against seven screening factors in Level 2</w:t>
      </w:r>
      <w:r>
        <w:rPr>
          <w:rFonts w:cs="Arial"/>
        </w:rPr>
        <w:t>.</w:t>
      </w:r>
      <w:r w:rsidRPr="00970DB7">
        <w:t xml:space="preserve"> The results of the evaluation, combined with consideration of conceptual </w:t>
      </w:r>
      <w:proofErr w:type="gramStart"/>
      <w:r w:rsidRPr="00970DB7">
        <w:t>costs</w:t>
      </w:r>
      <w:proofErr w:type="gramEnd"/>
      <w:r w:rsidRPr="00970DB7">
        <w:t xml:space="preserve"> support the identification of a single initial corridor recommendation for potential future project development</w:t>
      </w:r>
      <w:r>
        <w:t>.</w:t>
      </w:r>
    </w:p>
    <w:p w14:paraId="3262692F" w14:textId="77777777" w:rsidR="00970DB7" w:rsidRDefault="00970DB7">
      <w:r>
        <w:br w:type="page"/>
      </w:r>
    </w:p>
    <w:p w14:paraId="752DED1B" w14:textId="47DEF615" w:rsidR="00970DB7" w:rsidRDefault="005868D2" w:rsidP="003D0897">
      <w:pPr>
        <w:pStyle w:val="HEADING-Chapter"/>
        <w:shd w:val="clear" w:color="auto" w:fill="DAE9F7" w:themeFill="text2" w:themeFillTint="1A"/>
        <w:ind w:left="0"/>
        <w:jc w:val="center"/>
        <w:outlineLvl w:val="0"/>
      </w:pPr>
      <w:bookmarkStart w:id="15" w:name="_Toc216424442"/>
      <w:r>
        <w:t>Coordination &amp; Outreach Summary</w:t>
      </w:r>
      <w:bookmarkEnd w:id="15"/>
    </w:p>
    <w:p w14:paraId="7EE1CEB0" w14:textId="77777777" w:rsidR="005868D2" w:rsidRDefault="005868D2" w:rsidP="005868D2"/>
    <w:p w14:paraId="4CADC4B8" w14:textId="6335B279" w:rsidR="005868D2" w:rsidRDefault="005868D2" w:rsidP="003D0897">
      <w:pPr>
        <w:pStyle w:val="SubHeading"/>
        <w:outlineLvl w:val="1"/>
      </w:pPr>
      <w:bookmarkStart w:id="16" w:name="_Toc216424443"/>
      <w:r>
        <w:t xml:space="preserve">Agency </w:t>
      </w:r>
      <w:r w:rsidR="001E5CAD">
        <w:t>Coordination</w:t>
      </w:r>
      <w:bookmarkEnd w:id="16"/>
    </w:p>
    <w:p w14:paraId="6BB3760E" w14:textId="5072D110" w:rsidR="001E5CAD" w:rsidRDefault="001E5CAD" w:rsidP="005868D2">
      <w:r>
        <w:t>Technical Advisory Committee</w:t>
      </w:r>
    </w:p>
    <w:p w14:paraId="544345BB" w14:textId="3B345FE3" w:rsidR="001E5CAD" w:rsidRDefault="001E5CAD" w:rsidP="005868D2">
      <w:pPr>
        <w:rPr>
          <w:noProof/>
        </w:rPr>
      </w:pPr>
      <w:r>
        <w:rPr>
          <w:noProof/>
        </w:rPr>
        <w:drawing>
          <wp:anchor distT="0" distB="0" distL="0" distR="0" simplePos="0" relativeHeight="251666432" behindDoc="0" locked="0" layoutInCell="1" allowOverlap="1" wp14:anchorId="1E0B86BD" wp14:editId="29A63AFC">
            <wp:simplePos x="0" y="0"/>
            <wp:positionH relativeFrom="page">
              <wp:posOffset>5177155</wp:posOffset>
            </wp:positionH>
            <wp:positionV relativeFrom="paragraph">
              <wp:posOffset>99695</wp:posOffset>
            </wp:positionV>
            <wp:extent cx="1410970" cy="726440"/>
            <wp:effectExtent l="0" t="0" r="0" b="0"/>
            <wp:wrapNone/>
            <wp:docPr id="577" name="Image 577" descr="NDO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7" name="Image 577" descr="NDOT Logo"/>
                    <pic:cNvPicPr/>
                  </pic:nvPicPr>
                  <pic:blipFill>
                    <a:blip r:embed="rId16" cstate="print"/>
                    <a:stretch>
                      <a:fillRect/>
                    </a:stretch>
                  </pic:blipFill>
                  <pic:spPr>
                    <a:xfrm>
                      <a:off x="0" y="0"/>
                      <a:ext cx="1410970" cy="726440"/>
                    </a:xfrm>
                    <a:prstGeom prst="rect">
                      <a:avLst/>
                    </a:prstGeom>
                  </pic:spPr>
                </pic:pic>
              </a:graphicData>
            </a:graphic>
          </wp:anchor>
        </w:drawing>
      </w:r>
      <w:r>
        <w:rPr>
          <w:noProof/>
        </w:rPr>
        <w:drawing>
          <wp:anchor distT="0" distB="0" distL="0" distR="0" simplePos="0" relativeHeight="251665408" behindDoc="0" locked="0" layoutInCell="1" allowOverlap="1" wp14:anchorId="4545B33D" wp14:editId="7774AC05">
            <wp:simplePos x="0" y="0"/>
            <wp:positionH relativeFrom="page">
              <wp:posOffset>3969385</wp:posOffset>
            </wp:positionH>
            <wp:positionV relativeFrom="paragraph">
              <wp:posOffset>50800</wp:posOffset>
            </wp:positionV>
            <wp:extent cx="1026795" cy="899160"/>
            <wp:effectExtent l="0" t="0" r="0" b="0"/>
            <wp:wrapNone/>
            <wp:docPr id="576" name="Image 576" descr="National System of Public Lands logo&#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6" name="Image 576" descr="National System of Public Lands logo&#10;&#10;"/>
                    <pic:cNvPicPr/>
                  </pic:nvPicPr>
                  <pic:blipFill>
                    <a:blip r:embed="rId17" cstate="print"/>
                    <a:stretch>
                      <a:fillRect/>
                    </a:stretch>
                  </pic:blipFill>
                  <pic:spPr>
                    <a:xfrm>
                      <a:off x="0" y="0"/>
                      <a:ext cx="1026795" cy="899160"/>
                    </a:xfrm>
                    <a:prstGeom prst="rect">
                      <a:avLst/>
                    </a:prstGeom>
                  </pic:spPr>
                </pic:pic>
              </a:graphicData>
            </a:graphic>
          </wp:anchor>
        </w:drawing>
      </w:r>
      <w:r>
        <w:rPr>
          <w:noProof/>
        </w:rPr>
        <w:drawing>
          <wp:anchor distT="0" distB="0" distL="0" distR="0" simplePos="0" relativeHeight="251669504" behindDoc="0" locked="0" layoutInCell="1" allowOverlap="1" wp14:anchorId="4C377DCC" wp14:editId="26F4D617">
            <wp:simplePos x="0" y="0"/>
            <wp:positionH relativeFrom="page">
              <wp:posOffset>2902585</wp:posOffset>
            </wp:positionH>
            <wp:positionV relativeFrom="paragraph">
              <wp:posOffset>75565</wp:posOffset>
            </wp:positionV>
            <wp:extent cx="859790" cy="859790"/>
            <wp:effectExtent l="0" t="0" r="0" b="0"/>
            <wp:wrapNone/>
            <wp:docPr id="580" name="Image 580" descr="Washoe Coun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0" name="Image 580" descr="Washoe County Logo"/>
                    <pic:cNvPicPr/>
                  </pic:nvPicPr>
                  <pic:blipFill>
                    <a:blip r:embed="rId18" cstate="print"/>
                    <a:stretch>
                      <a:fillRect/>
                    </a:stretch>
                  </pic:blipFill>
                  <pic:spPr>
                    <a:xfrm>
                      <a:off x="0" y="0"/>
                      <a:ext cx="859790" cy="859790"/>
                    </a:xfrm>
                    <a:prstGeom prst="rect">
                      <a:avLst/>
                    </a:prstGeom>
                  </pic:spPr>
                </pic:pic>
              </a:graphicData>
            </a:graphic>
          </wp:anchor>
        </w:drawing>
      </w:r>
      <w:r>
        <w:rPr>
          <w:noProof/>
        </w:rPr>
        <w:drawing>
          <wp:anchor distT="0" distB="0" distL="0" distR="0" simplePos="0" relativeHeight="251667456" behindDoc="0" locked="0" layoutInCell="1" allowOverlap="1" wp14:anchorId="275B0066" wp14:editId="1F4F8971">
            <wp:simplePos x="0" y="0"/>
            <wp:positionH relativeFrom="page">
              <wp:posOffset>1049124</wp:posOffset>
            </wp:positionH>
            <wp:positionV relativeFrom="paragraph">
              <wp:posOffset>88710</wp:posOffset>
            </wp:positionV>
            <wp:extent cx="1411625" cy="616036"/>
            <wp:effectExtent l="0" t="0" r="0" b="0"/>
            <wp:wrapNone/>
            <wp:docPr id="578" name="Image 578" descr="City of Spark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8" name="Image 578" descr="City of Sparks Logo"/>
                    <pic:cNvPicPr/>
                  </pic:nvPicPr>
                  <pic:blipFill>
                    <a:blip r:embed="rId19" cstate="print"/>
                    <a:stretch>
                      <a:fillRect/>
                    </a:stretch>
                  </pic:blipFill>
                  <pic:spPr>
                    <a:xfrm>
                      <a:off x="0" y="0"/>
                      <a:ext cx="1411625" cy="616036"/>
                    </a:xfrm>
                    <a:prstGeom prst="rect">
                      <a:avLst/>
                    </a:prstGeom>
                  </pic:spPr>
                </pic:pic>
              </a:graphicData>
            </a:graphic>
          </wp:anchor>
        </w:drawing>
      </w:r>
    </w:p>
    <w:p w14:paraId="10369CC5" w14:textId="55AD237A" w:rsidR="001E5CAD" w:rsidRDefault="001E5CAD" w:rsidP="005868D2">
      <w:pPr>
        <w:rPr>
          <w:noProof/>
        </w:rPr>
      </w:pPr>
    </w:p>
    <w:p w14:paraId="4DF1C2B2" w14:textId="127DB481" w:rsidR="001E5CAD" w:rsidRDefault="001E5CAD" w:rsidP="005868D2">
      <w:pPr>
        <w:rPr>
          <w:noProof/>
        </w:rPr>
      </w:pPr>
      <w:r>
        <w:rPr>
          <w:noProof/>
        </w:rPr>
        <w:drawing>
          <wp:anchor distT="0" distB="0" distL="0" distR="0" simplePos="0" relativeHeight="251668480" behindDoc="0" locked="0" layoutInCell="1" allowOverlap="1" wp14:anchorId="35C709CC" wp14:editId="3EC566F5">
            <wp:simplePos x="0" y="0"/>
            <wp:positionH relativeFrom="page">
              <wp:posOffset>740514</wp:posOffset>
            </wp:positionH>
            <wp:positionV relativeFrom="paragraph">
              <wp:posOffset>167450</wp:posOffset>
            </wp:positionV>
            <wp:extent cx="2026735" cy="418034"/>
            <wp:effectExtent l="0" t="0" r="0" b="0"/>
            <wp:wrapNone/>
            <wp:docPr id="579" name="Image 579" descr="Storey Coun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9" name="Image 579" descr="Storey County Logo"/>
                    <pic:cNvPicPr/>
                  </pic:nvPicPr>
                  <pic:blipFill>
                    <a:blip r:embed="rId20" cstate="print"/>
                    <a:stretch>
                      <a:fillRect/>
                    </a:stretch>
                  </pic:blipFill>
                  <pic:spPr>
                    <a:xfrm>
                      <a:off x="0" y="0"/>
                      <a:ext cx="2026735" cy="418034"/>
                    </a:xfrm>
                    <a:prstGeom prst="rect">
                      <a:avLst/>
                    </a:prstGeom>
                  </pic:spPr>
                </pic:pic>
              </a:graphicData>
            </a:graphic>
          </wp:anchor>
        </w:drawing>
      </w:r>
    </w:p>
    <w:p w14:paraId="46EBFE2F" w14:textId="196D8697" w:rsidR="001E5CAD" w:rsidRDefault="001E5CAD" w:rsidP="005868D2">
      <w:pPr>
        <w:rPr>
          <w:noProof/>
        </w:rPr>
      </w:pPr>
    </w:p>
    <w:p w14:paraId="53C9C562" w14:textId="4EE6C84C" w:rsidR="001E5CAD" w:rsidRDefault="001E5CAD" w:rsidP="005868D2"/>
    <w:p w14:paraId="1FCB2982" w14:textId="43BE3D42" w:rsidR="001E5CAD" w:rsidRPr="005868D2" w:rsidRDefault="001E5CAD" w:rsidP="005868D2">
      <w:r w:rsidRPr="001E5CAD">
        <w:t>The active involvement of agency stakeholders is critical to ensuring a successful and comprehensive Study</w:t>
      </w:r>
      <w:r>
        <w:rPr>
          <w:rFonts w:cs="Arial"/>
        </w:rPr>
        <w:t>.</w:t>
      </w:r>
      <w:r w:rsidRPr="001E5CAD">
        <w:t xml:space="preserve"> Key stakeholders were engaged throughout the Study via the Technical Advisory Committee (TAC). The TAC met three times throughout the Study to coordinate inputs, review outputs and recommendations, and share information</w:t>
      </w:r>
      <w:r w:rsidR="00A36256">
        <w:rPr>
          <w:rFonts w:cs="Arial"/>
        </w:rPr>
        <w:t>.</w:t>
      </w:r>
      <w:r w:rsidRPr="001E5CAD">
        <w:t xml:space="preserve"> In addition, TAC members reviewed available materials, including this report, and provided feedback throughout</w:t>
      </w:r>
      <w:r w:rsidR="00A36256">
        <w:t>.</w:t>
      </w:r>
      <w:r w:rsidRPr="001E5CAD">
        <w:t xml:space="preserve"> The three TAC meetings held consisted of</w:t>
      </w:r>
      <w:r>
        <w:t>:</w:t>
      </w:r>
    </w:p>
    <w:p w14:paraId="67079043" w14:textId="77777777" w:rsidR="00A36256" w:rsidRDefault="00A36256" w:rsidP="00A36256">
      <w:pPr>
        <w:pStyle w:val="ListParagraph"/>
        <w:numPr>
          <w:ilvl w:val="0"/>
          <w:numId w:val="5"/>
        </w:numPr>
        <w:sectPr w:rsidR="00A36256" w:rsidSect="00970DB7">
          <w:type w:val="continuous"/>
          <w:pgSz w:w="12240" w:h="15840"/>
          <w:pgMar w:top="1440" w:right="1440" w:bottom="1440" w:left="900" w:header="720" w:footer="720" w:gutter="0"/>
          <w:cols w:space="720"/>
          <w:docGrid w:linePitch="360"/>
        </w:sectPr>
      </w:pPr>
    </w:p>
    <w:p w14:paraId="31FE76E3" w14:textId="4CC32EFA" w:rsidR="005868D2" w:rsidRDefault="00A36256" w:rsidP="00A36256">
      <w:pPr>
        <w:pStyle w:val="ListParagraph"/>
        <w:numPr>
          <w:ilvl w:val="0"/>
          <w:numId w:val="5"/>
        </w:numPr>
      </w:pPr>
      <w:r>
        <w:t>TAC Meeting 1</w:t>
      </w:r>
    </w:p>
    <w:p w14:paraId="3726E91D" w14:textId="0D33D94E" w:rsidR="00A36256" w:rsidRDefault="00A36256" w:rsidP="00A36256">
      <w:pPr>
        <w:pStyle w:val="ListParagraph"/>
        <w:numPr>
          <w:ilvl w:val="1"/>
          <w:numId w:val="5"/>
        </w:numPr>
      </w:pPr>
      <w:r>
        <w:t>Kickoff February 2025</w:t>
      </w:r>
    </w:p>
    <w:p w14:paraId="1F2B43A6" w14:textId="030602B6" w:rsidR="00A36256" w:rsidRDefault="00A36256" w:rsidP="00A36256">
      <w:pPr>
        <w:pStyle w:val="ListParagraph"/>
        <w:numPr>
          <w:ilvl w:val="0"/>
          <w:numId w:val="5"/>
        </w:numPr>
      </w:pPr>
      <w:r>
        <w:t>TAC Meeting 2</w:t>
      </w:r>
    </w:p>
    <w:p w14:paraId="261A80B4" w14:textId="407A2F6D" w:rsidR="00A36256" w:rsidRDefault="00A36256" w:rsidP="00A36256">
      <w:pPr>
        <w:pStyle w:val="ListParagraph"/>
        <w:numPr>
          <w:ilvl w:val="1"/>
          <w:numId w:val="5"/>
        </w:numPr>
      </w:pPr>
      <w:r>
        <w:t>Level 1 Screening July 2025</w:t>
      </w:r>
    </w:p>
    <w:p w14:paraId="2F64D396" w14:textId="0C6CABB2" w:rsidR="00A36256" w:rsidRDefault="00A36256" w:rsidP="00A36256">
      <w:pPr>
        <w:pStyle w:val="ListParagraph"/>
        <w:numPr>
          <w:ilvl w:val="0"/>
          <w:numId w:val="5"/>
        </w:numPr>
      </w:pPr>
      <w:r>
        <w:t>TAC Meeting 3</w:t>
      </w:r>
    </w:p>
    <w:p w14:paraId="61BE3369" w14:textId="7B0672F3" w:rsidR="00A36256" w:rsidRDefault="00A36256" w:rsidP="00A36256">
      <w:pPr>
        <w:pStyle w:val="ListParagraph"/>
        <w:numPr>
          <w:ilvl w:val="1"/>
          <w:numId w:val="5"/>
        </w:numPr>
      </w:pPr>
      <w:r>
        <w:t>Level 2 Screening October 2025</w:t>
      </w:r>
    </w:p>
    <w:p w14:paraId="38A3D478" w14:textId="363799B6" w:rsidR="00A36256" w:rsidRDefault="00A36256" w:rsidP="00A36256">
      <w:pPr>
        <w:pStyle w:val="ListParagraph"/>
        <w:numPr>
          <w:ilvl w:val="0"/>
          <w:numId w:val="5"/>
        </w:numPr>
      </w:pPr>
      <w:r>
        <w:t>Public Outreach</w:t>
      </w:r>
    </w:p>
    <w:p w14:paraId="3DDF307A" w14:textId="5ADE6AA5" w:rsidR="00A36256" w:rsidRPr="005868D2" w:rsidRDefault="00A36256" w:rsidP="00A36256">
      <w:pPr>
        <w:pStyle w:val="ListParagraph"/>
        <w:numPr>
          <w:ilvl w:val="1"/>
          <w:numId w:val="5"/>
        </w:numPr>
      </w:pPr>
      <w:r>
        <w:t>D</w:t>
      </w:r>
      <w:r>
        <w:t>ecember 2025</w:t>
      </w:r>
    </w:p>
    <w:p w14:paraId="36539D53" w14:textId="77777777" w:rsidR="00A36256" w:rsidRDefault="00A36256" w:rsidP="00A36256">
      <w:pPr>
        <w:sectPr w:rsidR="00A36256" w:rsidSect="00A36256">
          <w:type w:val="continuous"/>
          <w:pgSz w:w="12240" w:h="15840"/>
          <w:pgMar w:top="1440" w:right="1440" w:bottom="1440" w:left="900" w:header="720" w:footer="720" w:gutter="0"/>
          <w:cols w:num="2" w:space="720"/>
          <w:docGrid w:linePitch="360"/>
        </w:sectPr>
      </w:pPr>
    </w:p>
    <w:p w14:paraId="4C69D240" w14:textId="1094D175" w:rsidR="005868D2" w:rsidRPr="005868D2" w:rsidRDefault="00A36256" w:rsidP="005868D2">
      <w:r w:rsidRPr="00A36256">
        <w:t>Meeting materials and summaries can be found in Appendix E.</w:t>
      </w:r>
    </w:p>
    <w:p w14:paraId="13487C9A" w14:textId="77777777" w:rsidR="005868D2" w:rsidRPr="005868D2" w:rsidRDefault="005868D2" w:rsidP="005868D2"/>
    <w:p w14:paraId="71BFAC0B" w14:textId="77777777" w:rsidR="005868D2" w:rsidRPr="005868D2" w:rsidRDefault="005868D2" w:rsidP="005868D2"/>
    <w:p w14:paraId="3E37B64C" w14:textId="77777777" w:rsidR="005868D2" w:rsidRPr="005868D2" w:rsidRDefault="005868D2" w:rsidP="005868D2"/>
    <w:p w14:paraId="4FA90CDF" w14:textId="77777777" w:rsidR="005868D2" w:rsidRPr="005868D2" w:rsidRDefault="005868D2" w:rsidP="005868D2"/>
    <w:p w14:paraId="2A4DF2F8" w14:textId="77777777" w:rsidR="005868D2" w:rsidRPr="005868D2" w:rsidRDefault="005868D2" w:rsidP="005868D2"/>
    <w:p w14:paraId="34F9318E" w14:textId="77777777" w:rsidR="005868D2" w:rsidRPr="005868D2" w:rsidRDefault="005868D2" w:rsidP="005868D2"/>
    <w:p w14:paraId="1A428060" w14:textId="5B645238" w:rsidR="00A36256" w:rsidRDefault="00A36256" w:rsidP="005868D2"/>
    <w:p w14:paraId="1A677813" w14:textId="77777777" w:rsidR="00A36256" w:rsidRDefault="00A36256" w:rsidP="003D0897">
      <w:pPr>
        <w:pStyle w:val="SubHeading"/>
        <w:outlineLvl w:val="1"/>
      </w:pPr>
      <w:bookmarkStart w:id="17" w:name="_Toc216424444"/>
      <w:r>
        <w:t>Public Outreach Summary</w:t>
      </w:r>
      <w:bookmarkEnd w:id="17"/>
    </w:p>
    <w:p w14:paraId="171AC528" w14:textId="77777777" w:rsidR="00A36256" w:rsidRPr="00A36256" w:rsidRDefault="00A36256" w:rsidP="00A36256">
      <w:r w:rsidRPr="00A36256">
        <w:t>To be completed following December 2025 public meeting with Public Outreach Summary (Appendix F).</w:t>
      </w:r>
    </w:p>
    <w:p w14:paraId="32B30F87" w14:textId="77777777" w:rsidR="00A36256" w:rsidRDefault="00A36256">
      <w:r>
        <w:br w:type="page"/>
      </w:r>
    </w:p>
    <w:p w14:paraId="45CCC312" w14:textId="3F328A94" w:rsidR="005868D2" w:rsidRDefault="00A36256" w:rsidP="003D0897">
      <w:pPr>
        <w:pStyle w:val="HEADING-Chapter"/>
        <w:shd w:val="clear" w:color="auto" w:fill="DAE9F7" w:themeFill="text2" w:themeFillTint="1A"/>
        <w:ind w:left="0"/>
        <w:jc w:val="center"/>
        <w:outlineLvl w:val="0"/>
      </w:pPr>
      <w:bookmarkStart w:id="18" w:name="_Toc216424445"/>
      <w:r>
        <w:t>Level 1 Alternative Screening Summary</w:t>
      </w:r>
      <w:bookmarkEnd w:id="18"/>
    </w:p>
    <w:p w14:paraId="2B6AD212" w14:textId="77777777" w:rsidR="00A36256" w:rsidRPr="00A36256" w:rsidRDefault="00A36256" w:rsidP="00A36256"/>
    <w:p w14:paraId="60835822" w14:textId="530473E3" w:rsidR="00A36256" w:rsidRPr="00A36256" w:rsidRDefault="00A36256" w:rsidP="003D0897">
      <w:pPr>
        <w:pStyle w:val="SubHeading"/>
        <w:outlineLvl w:val="1"/>
      </w:pPr>
      <w:bookmarkStart w:id="19" w:name="_Toc216424446"/>
      <w:r>
        <w:t>Methodology</w:t>
      </w:r>
      <w:bookmarkEnd w:id="19"/>
    </w:p>
    <w:p w14:paraId="5518322C" w14:textId="41761732" w:rsidR="00A36256" w:rsidRPr="009453AF" w:rsidRDefault="00A36256" w:rsidP="009453AF">
      <w:r w:rsidRPr="009453AF">
        <w:t>Level 1 corridor alternative screening is based on projected 2050 traffic forecasts</w:t>
      </w:r>
      <w:r w:rsidR="009453AF">
        <w:rPr>
          <w:rFonts w:cs="Arial"/>
        </w:rPr>
        <w:t>.</w:t>
      </w:r>
      <w:r w:rsidRPr="009453AF">
        <w:t xml:space="preserve"> Those alternatives that are projected to carry the most traffic have a higher likelihood of achieving the Study goals and warrant further evaluation</w:t>
      </w:r>
      <w:r w:rsidR="009453AF">
        <w:rPr>
          <w:rFonts w:cs="Arial"/>
        </w:rPr>
        <w:t>.</w:t>
      </w:r>
      <w:r w:rsidRPr="009453AF">
        <w:t xml:space="preserve"> Those alternatives that are projected to carry less traffic are less likely to meet the Study goals and are screened out in Level 1 so effort in Level 2 is focused on the most promising alternative corridors</w:t>
      </w:r>
      <w:r w:rsidRPr="009453AF">
        <w:t>.</w:t>
      </w:r>
    </w:p>
    <w:p w14:paraId="2D8A4D23" w14:textId="4AD562C1" w:rsidR="00A36256" w:rsidRPr="009453AF" w:rsidRDefault="00A36256" w:rsidP="009453AF">
      <w:r w:rsidRPr="009453AF">
        <w:t>The model used to forecast anticipated traffic along the alternatives is the RTC Washoe Travel Demand Model (TDM). Key roadway segments that are part of the Study area include I-80 between Pyramid Way and USA Parkway, Pyramid Way and Vista Boulevard</w:t>
      </w:r>
      <w:r w:rsidRPr="009453AF">
        <w:t xml:space="preserve"> </w:t>
      </w:r>
      <w:r w:rsidRPr="009453AF">
        <w:t>between I-80 and La Posada Drive, and other major arterial connections such as McCarran Boulevard and Sparks Boulevard</w:t>
      </w:r>
      <w:r w:rsidR="009453AF" w:rsidRPr="009453AF">
        <w:t>.</w:t>
      </w:r>
    </w:p>
    <w:p w14:paraId="454764E4" w14:textId="63401921" w:rsidR="00A36256" w:rsidRDefault="00A36256" w:rsidP="009453AF">
      <w:r w:rsidRPr="009453AF">
        <w:t>A memorandum outlining the process of calibrating and validating the RTC Washoe TDM at a project-level is in Appendix G</w:t>
      </w:r>
      <w:r w:rsidR="009453AF">
        <w:rPr>
          <w:rFonts w:cs="Arial"/>
        </w:rPr>
        <w:t>.</w:t>
      </w:r>
      <w:r w:rsidRPr="009453AF">
        <w:t xml:space="preserve"> This process verified that the model provided accurate traffic modeling for the Study area using the Base Year 2022 scenario, and that the results were within the allowed statistical limits established in The Nevada Department of Transportation (NDOT) Traffic Forecasting Guidelines</w:t>
      </w:r>
      <w:r w:rsidR="009453AF">
        <w:rPr>
          <w:rFonts w:cs="Arial"/>
        </w:rPr>
        <w:t>.</w:t>
      </w:r>
      <w:r w:rsidRPr="009453AF">
        <w:t xml:space="preserve"> Model forecasts were generally found to reasonably estimate existing conditions and, in turn, future conditions</w:t>
      </w:r>
      <w:r w:rsidR="009453AF">
        <w:t>.</w:t>
      </w:r>
    </w:p>
    <w:p w14:paraId="7E31784B" w14:textId="1BBAAFEA" w:rsidR="009453AF" w:rsidRDefault="009453AF" w:rsidP="003D0897">
      <w:pPr>
        <w:pStyle w:val="SubHeading"/>
        <w:outlineLvl w:val="1"/>
      </w:pPr>
      <w:bookmarkStart w:id="20" w:name="_Toc216424447"/>
      <w:r>
        <w:t>Modeling</w:t>
      </w:r>
      <w:bookmarkEnd w:id="20"/>
    </w:p>
    <w:p w14:paraId="523091C1" w14:textId="29DAB6E4" w:rsidR="009D498E" w:rsidRDefault="009D498E" w:rsidP="009D498E">
      <w:r>
        <w:t>Several factors are considered to ultimately determine the feasibility of a project of this magnitude</w:t>
      </w:r>
      <w:r>
        <w:rPr>
          <w:rFonts w:cs="Arial"/>
        </w:rPr>
        <w:t>.</w:t>
      </w:r>
      <w:r>
        <w:t xml:space="preserve"> The traffic modeling serves to provide traffic forecasts to predict how impactful a new connection between the Truckee Meadows and USA Parkway could be for commuters</w:t>
      </w:r>
      <w:r>
        <w:rPr>
          <w:rFonts w:cs="Arial"/>
        </w:rPr>
        <w:t>.</w:t>
      </w:r>
      <w:r>
        <w:t xml:space="preserve"> Several alternatives need to be evaluated using the model to determine the optimal alignment</w:t>
      </w:r>
      <w:r>
        <w:t xml:space="preserve"> </w:t>
      </w:r>
      <w:r>
        <w:t>that will provide the most benefit to the community</w:t>
      </w:r>
      <w:r>
        <w:rPr>
          <w:rFonts w:cs="Arial"/>
        </w:rPr>
        <w:t>.</w:t>
      </w:r>
    </w:p>
    <w:p w14:paraId="405A338D" w14:textId="010DEF7E" w:rsidR="009453AF" w:rsidRDefault="009D498E" w:rsidP="009D498E">
      <w:r>
        <w:t>As previously mentioned, the Base Year 2022 scenario was used to calibrate and validate the model</w:t>
      </w:r>
      <w:r>
        <w:rPr>
          <w:rFonts w:cs="Arial"/>
        </w:rPr>
        <w:t>.</w:t>
      </w:r>
      <w:r>
        <w:t xml:space="preserve"> Similar changes were then applied to the Future Year 2050 TDM scenario, which is what the Northeast Connector alternatives were studied under</w:t>
      </w:r>
      <w:r>
        <w:rPr>
          <w:rFonts w:cs="Arial"/>
        </w:rPr>
        <w:t>.</w:t>
      </w:r>
      <w:r>
        <w:t xml:space="preserve"> Each alternative was</w:t>
      </w:r>
      <w:r>
        <w:t xml:space="preserve"> </w:t>
      </w:r>
      <w:r>
        <w:t>run separately through the model, and the results</w:t>
      </w:r>
      <w:r>
        <w:t xml:space="preserve"> </w:t>
      </w:r>
      <w:r>
        <w:t>provided metrics such as Annual Daily Trips (ADT),</w:t>
      </w:r>
      <w:r>
        <w:t xml:space="preserve"> </w:t>
      </w:r>
      <w:r>
        <w:t>Average Speed, and Average Travel Time</w:t>
      </w:r>
      <w:r>
        <w:rPr>
          <w:rFonts w:cs="Arial"/>
        </w:rPr>
        <w:t>.</w:t>
      </w:r>
      <w:r>
        <w:t xml:space="preserve"> For more details, refer to Appendix G.</w:t>
      </w:r>
    </w:p>
    <w:p w14:paraId="6DC2BFE7" w14:textId="77777777" w:rsidR="009D498E" w:rsidRDefault="009D498E" w:rsidP="009D498E"/>
    <w:p w14:paraId="142DEFA2" w14:textId="18B83480" w:rsidR="009D498E" w:rsidRPr="009453AF" w:rsidRDefault="009D498E" w:rsidP="003D0897">
      <w:pPr>
        <w:pStyle w:val="SubHeading"/>
        <w:outlineLvl w:val="1"/>
        <w:rPr>
          <w:rFonts w:ascii="Arial" w:hAnsi="Arial"/>
          <w:color w:val="auto"/>
        </w:rPr>
      </w:pPr>
      <w:bookmarkStart w:id="21" w:name="_Toc216424448"/>
      <w:r>
        <w:t>Traffic Forecasts</w:t>
      </w:r>
      <w:bookmarkEnd w:id="21"/>
    </w:p>
    <w:p w14:paraId="2D0D5A46" w14:textId="1CFD5AAA" w:rsidR="00A36256" w:rsidRDefault="009D498E" w:rsidP="009D498E">
      <w:r>
        <w:t>Initially, six corridor alternatives were studied using the RTC Washoe 2050 TDM</w:t>
      </w:r>
      <w:r>
        <w:rPr>
          <w:rFonts w:cs="Arial"/>
        </w:rPr>
        <w:t>.</w:t>
      </w:r>
      <w:r>
        <w:t xml:space="preserve"> Each alternative provides a forecasted traffic estimate, which can give insight into how much traffic will be diverted away from the highly congested I-80, between USA Parkway and the Truckee Meadows</w:t>
      </w:r>
      <w:r>
        <w:rPr>
          <w:rFonts w:cs="Arial"/>
        </w:rPr>
        <w:t>.</w:t>
      </w:r>
      <w:r>
        <w:t xml:space="preserve"> While it is not graphically represented on the images provided in this analysis, congestion at the I-80 on/off ramps</w:t>
      </w:r>
      <w:r>
        <w:t xml:space="preserve"> </w:t>
      </w:r>
      <w:r>
        <w:t>and surface streets within the Truckee Meadows will also likely be reduced if more drivers choose to take the connector when traveling to and from TRI Center</w:t>
      </w:r>
      <w:r>
        <w:rPr>
          <w:rFonts w:cs="Arial"/>
        </w:rPr>
        <w:t>.</w:t>
      </w:r>
      <w:r>
        <w:t xml:space="preserve"> Lower peak-hour traffic volumes will benefit the </w:t>
      </w:r>
      <w:proofErr w:type="gramStart"/>
      <w:r>
        <w:t>community as a whole, not</w:t>
      </w:r>
      <w:proofErr w:type="gramEnd"/>
      <w:r>
        <w:t xml:space="preserve"> just the USA Parkway commuters</w:t>
      </w:r>
      <w:r>
        <w:rPr>
          <w:rFonts w:cs="Arial"/>
        </w:rPr>
        <w:t>.</w:t>
      </w:r>
      <w:r>
        <w:t xml:space="preserve"> The six alternatives that were modeled, projected ADT for each alternative, and a possible alignment are outlined below in Figure 10.</w:t>
      </w:r>
    </w:p>
    <w:p w14:paraId="4C981A55" w14:textId="51E372B3" w:rsidR="009D498E" w:rsidRPr="00D55E39" w:rsidRDefault="009D498E" w:rsidP="009D498E">
      <w:pPr>
        <w:rPr>
          <w:rStyle w:val="SubtleEmphasis"/>
        </w:rPr>
      </w:pPr>
      <w:r w:rsidRPr="00D55E39">
        <w:rPr>
          <w:rStyle w:val="SubtleEmphasis"/>
        </w:rPr>
        <w:t xml:space="preserve">Figure </w:t>
      </w:r>
      <w:r>
        <w:rPr>
          <w:rStyle w:val="SubtleEmphasis"/>
        </w:rPr>
        <w:t>10</w:t>
      </w:r>
      <w:r w:rsidRPr="00D55E39">
        <w:rPr>
          <w:rStyle w:val="SubtleEmphasis"/>
        </w:rPr>
        <w:t xml:space="preserve">: </w:t>
      </w:r>
      <w:r>
        <w:rPr>
          <w:rStyle w:val="SubtleEmphasis"/>
        </w:rPr>
        <w:t>Level 1 Corridor Alternatives Map</w:t>
      </w:r>
    </w:p>
    <w:p w14:paraId="02370713" w14:textId="0C80F159" w:rsidR="009D498E" w:rsidRDefault="009D498E" w:rsidP="009D498E">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map</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79C66EDD" w14:textId="38CF151C" w:rsidR="009D498E" w:rsidRDefault="009D498E" w:rsidP="003D0897">
      <w:pPr>
        <w:pStyle w:val="SubHeading"/>
        <w:outlineLvl w:val="1"/>
      </w:pPr>
      <w:bookmarkStart w:id="22" w:name="_Toc216424449"/>
      <w:r>
        <w:t>Level 1 Alternative Screening Results</w:t>
      </w:r>
      <w:bookmarkEnd w:id="22"/>
    </w:p>
    <w:p w14:paraId="21A8EC0C" w14:textId="3F5BBCC0" w:rsidR="009D498E" w:rsidRDefault="009D498E" w:rsidP="009D498E">
      <w:r w:rsidRPr="009D498E">
        <w:t>The Level 1 screening projected ADTs are summarized in Table 1 below</w:t>
      </w:r>
      <w:r>
        <w:t>:</w:t>
      </w:r>
    </w:p>
    <w:tbl>
      <w:tblPr>
        <w:tblW w:w="0" w:type="auto"/>
        <w:tblInd w:w="2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088"/>
        <w:gridCol w:w="1454"/>
        <w:gridCol w:w="1598"/>
      </w:tblGrid>
      <w:tr w:rsidR="009D498E" w14:paraId="544B0A19" w14:textId="77777777" w:rsidTr="00EC2C64">
        <w:trPr>
          <w:trHeight w:val="283"/>
        </w:trPr>
        <w:tc>
          <w:tcPr>
            <w:tcW w:w="3088" w:type="dxa"/>
            <w:tcBorders>
              <w:top w:val="nil"/>
              <w:left w:val="nil"/>
              <w:right w:val="nil"/>
            </w:tcBorders>
            <w:shd w:val="clear" w:color="auto" w:fill="C1E4F5" w:themeFill="accent1" w:themeFillTint="33"/>
          </w:tcPr>
          <w:p w14:paraId="1FC052F0" w14:textId="77777777" w:rsidR="009D498E" w:rsidRPr="00EC2C64" w:rsidRDefault="009D498E" w:rsidP="00DA6769">
            <w:pPr>
              <w:pStyle w:val="TableParagraph"/>
              <w:spacing w:before="0" w:line="259" w:lineRule="exact"/>
              <w:ind w:left="476"/>
              <w:rPr>
                <w:color w:val="0A2F41" w:themeColor="accent1" w:themeShade="80"/>
              </w:rPr>
            </w:pPr>
            <w:r w:rsidRPr="00EC2C64">
              <w:rPr>
                <w:color w:val="0A2F41" w:themeColor="accent1" w:themeShade="80"/>
                <w:w w:val="115"/>
              </w:rPr>
              <w:t>Corridor</w:t>
            </w:r>
            <w:r w:rsidRPr="00EC2C64">
              <w:rPr>
                <w:color w:val="0A2F41" w:themeColor="accent1" w:themeShade="80"/>
                <w:spacing w:val="-29"/>
                <w:w w:val="115"/>
              </w:rPr>
              <w:t xml:space="preserve"> </w:t>
            </w:r>
            <w:r w:rsidRPr="00EC2C64">
              <w:rPr>
                <w:color w:val="0A2F41" w:themeColor="accent1" w:themeShade="80"/>
                <w:spacing w:val="-2"/>
                <w:w w:val="115"/>
              </w:rPr>
              <w:t>Alternative</w:t>
            </w:r>
          </w:p>
        </w:tc>
        <w:tc>
          <w:tcPr>
            <w:tcW w:w="1454" w:type="dxa"/>
            <w:tcBorders>
              <w:top w:val="nil"/>
              <w:left w:val="nil"/>
              <w:right w:val="nil"/>
            </w:tcBorders>
            <w:shd w:val="clear" w:color="auto" w:fill="C1E4F5" w:themeFill="accent1" w:themeFillTint="33"/>
          </w:tcPr>
          <w:p w14:paraId="303A7377" w14:textId="77777777" w:rsidR="009D498E" w:rsidRPr="00EC2C64" w:rsidRDefault="009D498E" w:rsidP="00DA6769">
            <w:pPr>
              <w:pStyle w:val="TableParagraph"/>
              <w:spacing w:before="0" w:line="259" w:lineRule="exact"/>
              <w:ind w:left="21"/>
              <w:jc w:val="center"/>
              <w:rPr>
                <w:color w:val="0A2F41" w:themeColor="accent1" w:themeShade="80"/>
              </w:rPr>
            </w:pPr>
            <w:r w:rsidRPr="00EC2C64">
              <w:rPr>
                <w:color w:val="0A2F41" w:themeColor="accent1" w:themeShade="80"/>
                <w:w w:val="120"/>
              </w:rPr>
              <w:t>2050</w:t>
            </w:r>
            <w:r w:rsidRPr="00EC2C64">
              <w:rPr>
                <w:color w:val="0A2F41" w:themeColor="accent1" w:themeShade="80"/>
                <w:spacing w:val="-29"/>
                <w:w w:val="120"/>
              </w:rPr>
              <w:t xml:space="preserve"> </w:t>
            </w:r>
            <w:r w:rsidRPr="00EC2C64">
              <w:rPr>
                <w:color w:val="0A2F41" w:themeColor="accent1" w:themeShade="80"/>
                <w:spacing w:val="-5"/>
                <w:w w:val="120"/>
              </w:rPr>
              <w:t>ADT</w:t>
            </w:r>
          </w:p>
        </w:tc>
        <w:tc>
          <w:tcPr>
            <w:tcW w:w="1598" w:type="dxa"/>
            <w:tcBorders>
              <w:top w:val="nil"/>
              <w:left w:val="nil"/>
              <w:right w:val="nil"/>
            </w:tcBorders>
            <w:shd w:val="clear" w:color="auto" w:fill="C1E4F5" w:themeFill="accent1" w:themeFillTint="33"/>
          </w:tcPr>
          <w:p w14:paraId="4D6C7180" w14:textId="77777777" w:rsidR="009D498E" w:rsidRPr="00EC2C64" w:rsidRDefault="009D498E" w:rsidP="00DA6769">
            <w:pPr>
              <w:pStyle w:val="TableParagraph"/>
              <w:spacing w:before="0" w:line="259" w:lineRule="exact"/>
              <w:ind w:left="20" w:right="1"/>
              <w:jc w:val="center"/>
              <w:rPr>
                <w:color w:val="0A2F41" w:themeColor="accent1" w:themeShade="80"/>
              </w:rPr>
            </w:pPr>
            <w:r w:rsidRPr="00EC2C64">
              <w:rPr>
                <w:color w:val="0A2F41" w:themeColor="accent1" w:themeShade="80"/>
              </w:rPr>
              <w:t>%</w:t>
            </w:r>
            <w:r w:rsidRPr="00EC2C64">
              <w:rPr>
                <w:color w:val="0A2F41" w:themeColor="accent1" w:themeShade="80"/>
                <w:spacing w:val="-4"/>
              </w:rPr>
              <w:t xml:space="preserve"> </w:t>
            </w:r>
            <w:r w:rsidRPr="00EC2C64">
              <w:rPr>
                <w:color w:val="0A2F41" w:themeColor="accent1" w:themeShade="80"/>
              </w:rPr>
              <w:t>from</w:t>
            </w:r>
            <w:r w:rsidRPr="00EC2C64">
              <w:rPr>
                <w:color w:val="0A2F41" w:themeColor="accent1" w:themeShade="80"/>
                <w:spacing w:val="-4"/>
              </w:rPr>
              <w:t xml:space="preserve"> </w:t>
            </w:r>
            <w:r w:rsidRPr="00EC2C64">
              <w:rPr>
                <w:color w:val="0A2F41" w:themeColor="accent1" w:themeShade="80"/>
                <w:spacing w:val="-5"/>
              </w:rPr>
              <w:t>Max</w:t>
            </w:r>
          </w:p>
        </w:tc>
      </w:tr>
      <w:tr w:rsidR="009D498E" w14:paraId="43588A87" w14:textId="77777777" w:rsidTr="009D498E">
        <w:trPr>
          <w:trHeight w:val="353"/>
        </w:trPr>
        <w:tc>
          <w:tcPr>
            <w:tcW w:w="3088" w:type="dxa"/>
            <w:shd w:val="clear" w:color="auto" w:fill="E3EFFA"/>
          </w:tcPr>
          <w:p w14:paraId="5DCF4FAD" w14:textId="77777777" w:rsidR="009D498E" w:rsidRPr="00CD1439" w:rsidRDefault="009D498E" w:rsidP="00DA6769">
            <w:pPr>
              <w:pStyle w:val="TableParagraph"/>
              <w:ind w:left="82"/>
            </w:pPr>
            <w:r w:rsidRPr="00CD1439">
              <w:rPr>
                <w:noProof/>
              </w:rPr>
              <mc:AlternateContent>
                <mc:Choice Requires="wpg">
                  <w:drawing>
                    <wp:anchor distT="0" distB="0" distL="0" distR="0" simplePos="0" relativeHeight="251671552" behindDoc="1" locked="0" layoutInCell="1" allowOverlap="1" wp14:anchorId="1DBC6B26" wp14:editId="60675284">
                      <wp:simplePos x="0" y="0"/>
                      <wp:positionH relativeFrom="column">
                        <wp:posOffset>14224</wp:posOffset>
                      </wp:positionH>
                      <wp:positionV relativeFrom="paragraph">
                        <wp:posOffset>-210781</wp:posOffset>
                      </wp:positionV>
                      <wp:extent cx="3868420" cy="187960"/>
                      <wp:effectExtent l="0" t="0" r="0" b="0"/>
                      <wp:wrapNone/>
                      <wp:docPr id="68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8420" cy="187960"/>
                                <a:chOff x="0" y="0"/>
                                <a:chExt cx="3868420" cy="187960"/>
                              </a:xfrm>
                            </wpg:grpSpPr>
                            <wps:wsp>
                              <wps:cNvPr id="687" name="Graphic 687"/>
                              <wps:cNvSpPr/>
                              <wps:spPr>
                                <a:xfrm>
                                  <a:off x="0" y="0"/>
                                  <a:ext cx="3868420" cy="187960"/>
                                </a:xfrm>
                                <a:custGeom>
                                  <a:avLst/>
                                  <a:gdLst/>
                                  <a:ahLst/>
                                  <a:cxnLst/>
                                  <a:rect l="l" t="t" r="r" b="b"/>
                                  <a:pathLst>
                                    <a:path w="3868420" h="187960">
                                      <a:moveTo>
                                        <a:pt x="1931162" y="73152"/>
                                      </a:moveTo>
                                      <a:lnTo>
                                        <a:pt x="1925408" y="44691"/>
                                      </a:lnTo>
                                      <a:lnTo>
                                        <a:pt x="1909724" y="21437"/>
                                      </a:lnTo>
                                      <a:lnTo>
                                        <a:pt x="1886470" y="5753"/>
                                      </a:lnTo>
                                      <a:lnTo>
                                        <a:pt x="1858010" y="0"/>
                                      </a:lnTo>
                                      <a:lnTo>
                                        <a:pt x="73152" y="0"/>
                                      </a:lnTo>
                                      <a:lnTo>
                                        <a:pt x="44678" y="5753"/>
                                      </a:lnTo>
                                      <a:lnTo>
                                        <a:pt x="21424" y="21437"/>
                                      </a:lnTo>
                                      <a:lnTo>
                                        <a:pt x="5740" y="44691"/>
                                      </a:lnTo>
                                      <a:lnTo>
                                        <a:pt x="0" y="73152"/>
                                      </a:lnTo>
                                      <a:lnTo>
                                        <a:pt x="0" y="187350"/>
                                      </a:lnTo>
                                      <a:lnTo>
                                        <a:pt x="1931162" y="187350"/>
                                      </a:lnTo>
                                      <a:lnTo>
                                        <a:pt x="1931162" y="73152"/>
                                      </a:lnTo>
                                      <a:close/>
                                    </a:path>
                                    <a:path w="3868420" h="187960">
                                      <a:moveTo>
                                        <a:pt x="2854706" y="73152"/>
                                      </a:moveTo>
                                      <a:lnTo>
                                        <a:pt x="2848953" y="44691"/>
                                      </a:lnTo>
                                      <a:lnTo>
                                        <a:pt x="2833268" y="21437"/>
                                      </a:lnTo>
                                      <a:lnTo>
                                        <a:pt x="2810014" y="5753"/>
                                      </a:lnTo>
                                      <a:lnTo>
                                        <a:pt x="2781554" y="0"/>
                                      </a:lnTo>
                                      <a:lnTo>
                                        <a:pt x="2032762" y="0"/>
                                      </a:lnTo>
                                      <a:lnTo>
                                        <a:pt x="2004288" y="5753"/>
                                      </a:lnTo>
                                      <a:lnTo>
                                        <a:pt x="1981034" y="21437"/>
                                      </a:lnTo>
                                      <a:lnTo>
                                        <a:pt x="1965350" y="44691"/>
                                      </a:lnTo>
                                      <a:lnTo>
                                        <a:pt x="1959610" y="73152"/>
                                      </a:lnTo>
                                      <a:lnTo>
                                        <a:pt x="1959610" y="187350"/>
                                      </a:lnTo>
                                      <a:lnTo>
                                        <a:pt x="2854706" y="187350"/>
                                      </a:lnTo>
                                      <a:lnTo>
                                        <a:pt x="2854706" y="73152"/>
                                      </a:lnTo>
                                      <a:close/>
                                    </a:path>
                                    <a:path w="3868420" h="187960">
                                      <a:moveTo>
                                        <a:pt x="3867912" y="73152"/>
                                      </a:moveTo>
                                      <a:lnTo>
                                        <a:pt x="3862159" y="44691"/>
                                      </a:lnTo>
                                      <a:lnTo>
                                        <a:pt x="3846474" y="21437"/>
                                      </a:lnTo>
                                      <a:lnTo>
                                        <a:pt x="3823220" y="5753"/>
                                      </a:lnTo>
                                      <a:lnTo>
                                        <a:pt x="3794760" y="0"/>
                                      </a:lnTo>
                                      <a:lnTo>
                                        <a:pt x="2956306" y="0"/>
                                      </a:lnTo>
                                      <a:lnTo>
                                        <a:pt x="2927832" y="5753"/>
                                      </a:lnTo>
                                      <a:lnTo>
                                        <a:pt x="2904579" y="21437"/>
                                      </a:lnTo>
                                      <a:lnTo>
                                        <a:pt x="2888894" y="44691"/>
                                      </a:lnTo>
                                      <a:lnTo>
                                        <a:pt x="2883154" y="73152"/>
                                      </a:lnTo>
                                      <a:lnTo>
                                        <a:pt x="2883154" y="187350"/>
                                      </a:lnTo>
                                      <a:lnTo>
                                        <a:pt x="3867912" y="187350"/>
                                      </a:lnTo>
                                      <a:lnTo>
                                        <a:pt x="3867912" y="73152"/>
                                      </a:lnTo>
                                      <a:close/>
                                    </a:path>
                                  </a:pathLst>
                                </a:custGeom>
                                <a:solidFill>
                                  <a:srgbClr val="1C4E9C"/>
                                </a:solidFill>
                              </wps:spPr>
                              <wps:bodyPr wrap="square" lIns="0" tIns="0" rIns="0" bIns="0" rtlCol="0">
                                <a:prstTxWarp prst="textNoShape">
                                  <a:avLst/>
                                </a:prstTxWarp>
                                <a:noAutofit/>
                              </wps:bodyPr>
                            </wps:wsp>
                          </wpg:wgp>
                        </a:graphicData>
                      </a:graphic>
                    </wp:anchor>
                  </w:drawing>
                </mc:Choice>
                <mc:Fallback>
                  <w:pict>
                    <v:group w14:anchorId="7C303140" id="Group 686" o:spid="_x0000_s1026" style="position:absolute;margin-left:1.1pt;margin-top:-16.6pt;width:304.6pt;height:14.8pt;z-index:-251644928;mso-wrap-distance-left:0;mso-wrap-distance-right:0" coordsize="38684,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">
                      <v:shape id="Graphic 687" o:spid="_x0000_s1027" style="position:absolute;width:38684;height:1879;visibility:visible;mso-wrap-style:square;v-text-anchor:top" coordsize="38684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" path="m1931162,73152r-5754,-28461l1909724,21437,1886470,5753,1858010,,73152,,44678,5753,21424,21437,5740,44691,,73152,,187350r1931162,l1931162,73152xem2854706,73152r-5753,-28461l2833268,21437,2810014,5753,2781554,,2032762,r-28474,5753l1981034,21437r-15684,23254l1959610,73152r,114198l2854706,187350r,-114198xem3867912,73152r-5753,-28461l3846474,21437,3823220,5753,3794760,,2956306,r-28474,5753l2904579,21437r-15685,23254l2883154,73152r,114198l3867912,187350r,-114198xe" fillcolor="#1c4e9c" stroked="f">
                        <v:path arrowok="t"/>
                      </v:shape>
                    </v:group>
                  </w:pict>
                </mc:Fallback>
              </mc:AlternateContent>
            </w:r>
            <w:r w:rsidRPr="00CD1439">
              <w:rPr>
                <w:w w:val="110"/>
              </w:rPr>
              <w:t>La</w:t>
            </w:r>
            <w:r w:rsidRPr="00CD1439">
              <w:rPr>
                <w:spacing w:val="-15"/>
                <w:w w:val="110"/>
              </w:rPr>
              <w:t xml:space="preserve"> </w:t>
            </w:r>
            <w:r w:rsidRPr="00CD1439">
              <w:rPr>
                <w:spacing w:val="-2"/>
                <w:w w:val="110"/>
              </w:rPr>
              <w:t>Posada</w:t>
            </w:r>
          </w:p>
        </w:tc>
        <w:tc>
          <w:tcPr>
            <w:tcW w:w="1454" w:type="dxa"/>
            <w:shd w:val="clear" w:color="auto" w:fill="E3EFFA"/>
          </w:tcPr>
          <w:p w14:paraId="75307D94" w14:textId="77777777" w:rsidR="009D498E" w:rsidRPr="00CD1439" w:rsidRDefault="009D498E" w:rsidP="00DA6769">
            <w:pPr>
              <w:pStyle w:val="TableParagraph"/>
              <w:ind w:left="21"/>
              <w:jc w:val="center"/>
            </w:pPr>
            <w:r w:rsidRPr="00CD1439">
              <w:rPr>
                <w:spacing w:val="-2"/>
                <w:w w:val="110"/>
              </w:rPr>
              <w:t>4,575</w:t>
            </w:r>
          </w:p>
        </w:tc>
        <w:tc>
          <w:tcPr>
            <w:tcW w:w="1598" w:type="dxa"/>
            <w:shd w:val="clear" w:color="auto" w:fill="E3EFFA"/>
          </w:tcPr>
          <w:p w14:paraId="604E9FE2" w14:textId="77777777" w:rsidR="009D498E" w:rsidRPr="00CD1439" w:rsidRDefault="009D498E" w:rsidP="00DA6769">
            <w:pPr>
              <w:pStyle w:val="TableParagraph"/>
              <w:ind w:left="20" w:right="1"/>
              <w:jc w:val="center"/>
            </w:pPr>
            <w:r w:rsidRPr="00CD1439">
              <w:rPr>
                <w:spacing w:val="-5"/>
                <w:w w:val="110"/>
              </w:rPr>
              <w:t>N/A</w:t>
            </w:r>
          </w:p>
        </w:tc>
      </w:tr>
      <w:tr w:rsidR="009D498E" w14:paraId="0656A135" w14:textId="77777777" w:rsidTr="009D498E">
        <w:trPr>
          <w:trHeight w:val="353"/>
        </w:trPr>
        <w:tc>
          <w:tcPr>
            <w:tcW w:w="3088" w:type="dxa"/>
            <w:tcBorders>
              <w:left w:val="nil"/>
              <w:right w:val="nil"/>
            </w:tcBorders>
          </w:tcPr>
          <w:p w14:paraId="36C72653" w14:textId="77777777" w:rsidR="009D498E" w:rsidRPr="00CD1439" w:rsidRDefault="009D498E" w:rsidP="00DA6769">
            <w:pPr>
              <w:pStyle w:val="TableParagraph"/>
              <w:ind w:left="92"/>
            </w:pPr>
            <w:r w:rsidRPr="00CD1439">
              <w:rPr>
                <w:w w:val="105"/>
              </w:rPr>
              <w:t>Vista</w:t>
            </w:r>
            <w:r w:rsidRPr="00CD1439">
              <w:rPr>
                <w:spacing w:val="3"/>
                <w:w w:val="105"/>
              </w:rPr>
              <w:t xml:space="preserve"> </w:t>
            </w:r>
            <w:r w:rsidRPr="00CD1439">
              <w:rPr>
                <w:w w:val="105"/>
              </w:rPr>
              <w:t>Blvd.</w:t>
            </w:r>
            <w:r w:rsidRPr="00CD1439">
              <w:rPr>
                <w:spacing w:val="3"/>
                <w:w w:val="105"/>
              </w:rPr>
              <w:t xml:space="preserve"> </w:t>
            </w:r>
            <w:r w:rsidRPr="00CD1439">
              <w:rPr>
                <w:w w:val="105"/>
              </w:rPr>
              <w:t>(Golden</w:t>
            </w:r>
            <w:r w:rsidRPr="00CD1439">
              <w:rPr>
                <w:spacing w:val="4"/>
                <w:w w:val="105"/>
              </w:rPr>
              <w:t xml:space="preserve"> </w:t>
            </w:r>
            <w:r w:rsidRPr="00CD1439">
              <w:rPr>
                <w:spacing w:val="-2"/>
                <w:w w:val="105"/>
              </w:rPr>
              <w:t>Eagle)</w:t>
            </w:r>
          </w:p>
        </w:tc>
        <w:tc>
          <w:tcPr>
            <w:tcW w:w="1454" w:type="dxa"/>
            <w:tcBorders>
              <w:left w:val="nil"/>
              <w:right w:val="nil"/>
            </w:tcBorders>
          </w:tcPr>
          <w:p w14:paraId="11160A5C" w14:textId="77777777" w:rsidR="009D498E" w:rsidRPr="00CD1439" w:rsidRDefault="009D498E" w:rsidP="00DA6769">
            <w:pPr>
              <w:pStyle w:val="TableParagraph"/>
              <w:ind w:left="21"/>
              <w:jc w:val="center"/>
            </w:pPr>
            <w:r w:rsidRPr="00CD1439">
              <w:rPr>
                <w:spacing w:val="-2"/>
                <w:w w:val="105"/>
              </w:rPr>
              <w:t>3,919</w:t>
            </w:r>
          </w:p>
        </w:tc>
        <w:tc>
          <w:tcPr>
            <w:tcW w:w="1598" w:type="dxa"/>
            <w:tcBorders>
              <w:left w:val="nil"/>
              <w:right w:val="nil"/>
            </w:tcBorders>
          </w:tcPr>
          <w:p w14:paraId="1598147C" w14:textId="77777777" w:rsidR="009D498E" w:rsidRPr="00CD1439" w:rsidRDefault="009D498E" w:rsidP="00DA6769">
            <w:pPr>
              <w:pStyle w:val="TableParagraph"/>
              <w:ind w:left="20" w:right="1"/>
              <w:jc w:val="center"/>
            </w:pPr>
            <w:r w:rsidRPr="00CD1439">
              <w:rPr>
                <w:spacing w:val="-5"/>
              </w:rPr>
              <w:t>14%</w:t>
            </w:r>
          </w:p>
        </w:tc>
      </w:tr>
      <w:tr w:rsidR="009D498E" w14:paraId="28AF23F1" w14:textId="77777777" w:rsidTr="009D498E">
        <w:trPr>
          <w:trHeight w:val="353"/>
        </w:trPr>
        <w:tc>
          <w:tcPr>
            <w:tcW w:w="3088" w:type="dxa"/>
            <w:shd w:val="clear" w:color="auto" w:fill="E3EFFA"/>
          </w:tcPr>
          <w:p w14:paraId="44731EA8" w14:textId="77777777" w:rsidR="009D498E" w:rsidRPr="00CD1439" w:rsidRDefault="009D498E" w:rsidP="00DA6769">
            <w:pPr>
              <w:pStyle w:val="TableParagraph"/>
              <w:ind w:left="82"/>
            </w:pPr>
            <w:r w:rsidRPr="00CD1439">
              <w:rPr>
                <w:w w:val="105"/>
              </w:rPr>
              <w:t>Vista</w:t>
            </w:r>
            <w:r w:rsidRPr="00CD1439">
              <w:rPr>
                <w:spacing w:val="-2"/>
                <w:w w:val="105"/>
              </w:rPr>
              <w:t xml:space="preserve"> </w:t>
            </w:r>
            <w:r w:rsidRPr="00CD1439">
              <w:rPr>
                <w:w w:val="105"/>
              </w:rPr>
              <w:t>Blvd.</w:t>
            </w:r>
            <w:r w:rsidRPr="00CD1439">
              <w:rPr>
                <w:spacing w:val="-1"/>
                <w:w w:val="105"/>
              </w:rPr>
              <w:t xml:space="preserve"> </w:t>
            </w:r>
            <w:r w:rsidRPr="00CD1439">
              <w:rPr>
                <w:w w:val="105"/>
              </w:rPr>
              <w:t>(S.</w:t>
            </w:r>
            <w:r w:rsidRPr="00CD1439">
              <w:rPr>
                <w:spacing w:val="-1"/>
                <w:w w:val="105"/>
              </w:rPr>
              <w:t xml:space="preserve"> </w:t>
            </w:r>
            <w:r w:rsidRPr="00CD1439">
              <w:rPr>
                <w:w w:val="105"/>
              </w:rPr>
              <w:t>of</w:t>
            </w:r>
            <w:r w:rsidRPr="00CD1439">
              <w:rPr>
                <w:spacing w:val="-1"/>
                <w:w w:val="105"/>
              </w:rPr>
              <w:t xml:space="preserve"> </w:t>
            </w:r>
            <w:r w:rsidRPr="00CD1439">
              <w:rPr>
                <w:w w:val="105"/>
              </w:rPr>
              <w:t>Red</w:t>
            </w:r>
            <w:r w:rsidRPr="00CD1439">
              <w:rPr>
                <w:spacing w:val="-1"/>
                <w:w w:val="105"/>
              </w:rPr>
              <w:t xml:space="preserve"> </w:t>
            </w:r>
            <w:r w:rsidRPr="00CD1439">
              <w:rPr>
                <w:spacing w:val="-2"/>
                <w:w w:val="105"/>
              </w:rPr>
              <w:t>Hawk)</w:t>
            </w:r>
          </w:p>
        </w:tc>
        <w:tc>
          <w:tcPr>
            <w:tcW w:w="1454" w:type="dxa"/>
            <w:shd w:val="clear" w:color="auto" w:fill="E3EFFA"/>
          </w:tcPr>
          <w:p w14:paraId="0F6BF9E9" w14:textId="77777777" w:rsidR="009D498E" w:rsidRPr="00CD1439" w:rsidRDefault="009D498E" w:rsidP="00DA6769">
            <w:pPr>
              <w:pStyle w:val="TableParagraph"/>
              <w:ind w:left="21"/>
              <w:jc w:val="center"/>
            </w:pPr>
            <w:r w:rsidRPr="00CD1439">
              <w:rPr>
                <w:spacing w:val="-2"/>
                <w:w w:val="110"/>
              </w:rPr>
              <w:t>2,470</w:t>
            </w:r>
          </w:p>
        </w:tc>
        <w:tc>
          <w:tcPr>
            <w:tcW w:w="1598" w:type="dxa"/>
            <w:shd w:val="clear" w:color="auto" w:fill="E3EFFA"/>
          </w:tcPr>
          <w:p w14:paraId="3C5F222E" w14:textId="77777777" w:rsidR="009D498E" w:rsidRPr="00CD1439" w:rsidRDefault="009D498E" w:rsidP="00DA6769">
            <w:pPr>
              <w:pStyle w:val="TableParagraph"/>
              <w:ind w:left="20" w:right="1"/>
              <w:jc w:val="center"/>
            </w:pPr>
            <w:r w:rsidRPr="00CD1439">
              <w:rPr>
                <w:spacing w:val="-5"/>
              </w:rPr>
              <w:t>46%</w:t>
            </w:r>
          </w:p>
        </w:tc>
      </w:tr>
      <w:tr w:rsidR="009D498E" w14:paraId="49C7F4E6" w14:textId="77777777" w:rsidTr="009D498E">
        <w:trPr>
          <w:trHeight w:val="353"/>
        </w:trPr>
        <w:tc>
          <w:tcPr>
            <w:tcW w:w="3088" w:type="dxa"/>
            <w:tcBorders>
              <w:left w:val="nil"/>
              <w:right w:val="nil"/>
            </w:tcBorders>
          </w:tcPr>
          <w:p w14:paraId="6202973C" w14:textId="77777777" w:rsidR="009D498E" w:rsidRPr="00CD1439" w:rsidRDefault="009D498E" w:rsidP="00DA6769">
            <w:pPr>
              <w:pStyle w:val="TableParagraph"/>
              <w:ind w:left="92"/>
            </w:pPr>
            <w:r w:rsidRPr="00CD1439">
              <w:rPr>
                <w:w w:val="110"/>
              </w:rPr>
              <w:t>Los</w:t>
            </w:r>
            <w:r w:rsidRPr="00CD1439">
              <w:rPr>
                <w:spacing w:val="-5"/>
                <w:w w:val="110"/>
              </w:rPr>
              <w:t xml:space="preserve"> </w:t>
            </w:r>
            <w:r w:rsidRPr="00CD1439">
              <w:rPr>
                <w:spacing w:val="-2"/>
                <w:w w:val="110"/>
              </w:rPr>
              <w:t>Altos</w:t>
            </w:r>
          </w:p>
        </w:tc>
        <w:tc>
          <w:tcPr>
            <w:tcW w:w="1454" w:type="dxa"/>
            <w:tcBorders>
              <w:left w:val="nil"/>
              <w:right w:val="nil"/>
            </w:tcBorders>
          </w:tcPr>
          <w:p w14:paraId="1870CBF7" w14:textId="77777777" w:rsidR="009D498E" w:rsidRPr="00CD1439" w:rsidRDefault="009D498E" w:rsidP="00DA6769">
            <w:pPr>
              <w:pStyle w:val="TableParagraph"/>
              <w:ind w:left="21"/>
              <w:jc w:val="center"/>
            </w:pPr>
            <w:r w:rsidRPr="00CD1439">
              <w:rPr>
                <w:spacing w:val="-2"/>
                <w:w w:val="110"/>
              </w:rPr>
              <w:t>3,224</w:t>
            </w:r>
          </w:p>
        </w:tc>
        <w:tc>
          <w:tcPr>
            <w:tcW w:w="1598" w:type="dxa"/>
            <w:tcBorders>
              <w:left w:val="nil"/>
              <w:right w:val="nil"/>
            </w:tcBorders>
          </w:tcPr>
          <w:p w14:paraId="3A4D7D2D" w14:textId="77777777" w:rsidR="009D498E" w:rsidRPr="00CD1439" w:rsidRDefault="009D498E" w:rsidP="00DA6769">
            <w:pPr>
              <w:pStyle w:val="TableParagraph"/>
              <w:ind w:left="20" w:right="1"/>
              <w:jc w:val="center"/>
            </w:pPr>
            <w:r w:rsidRPr="00CD1439">
              <w:rPr>
                <w:spacing w:val="-5"/>
              </w:rPr>
              <w:t>30%</w:t>
            </w:r>
          </w:p>
        </w:tc>
      </w:tr>
      <w:tr w:rsidR="009D498E" w14:paraId="540D9E5E" w14:textId="77777777" w:rsidTr="009D498E">
        <w:trPr>
          <w:trHeight w:val="353"/>
        </w:trPr>
        <w:tc>
          <w:tcPr>
            <w:tcW w:w="3088" w:type="dxa"/>
            <w:shd w:val="clear" w:color="auto" w:fill="E3EFFA"/>
          </w:tcPr>
          <w:p w14:paraId="170AF552" w14:textId="77777777" w:rsidR="009D498E" w:rsidRPr="00CD1439" w:rsidRDefault="009D498E" w:rsidP="00DA6769">
            <w:pPr>
              <w:pStyle w:val="TableParagraph"/>
              <w:ind w:left="82"/>
            </w:pPr>
            <w:r w:rsidRPr="00CD1439">
              <w:rPr>
                <w:w w:val="105"/>
              </w:rPr>
              <w:t>Prater</w:t>
            </w:r>
            <w:r w:rsidRPr="00CD1439">
              <w:rPr>
                <w:spacing w:val="-2"/>
                <w:w w:val="110"/>
              </w:rPr>
              <w:t xml:space="preserve"> </w:t>
            </w:r>
            <w:r w:rsidRPr="00CD1439">
              <w:rPr>
                <w:spacing w:val="-5"/>
                <w:w w:val="110"/>
              </w:rPr>
              <w:t>Way</w:t>
            </w:r>
          </w:p>
        </w:tc>
        <w:tc>
          <w:tcPr>
            <w:tcW w:w="1454" w:type="dxa"/>
            <w:shd w:val="clear" w:color="auto" w:fill="E3EFFA"/>
          </w:tcPr>
          <w:p w14:paraId="1A72157F" w14:textId="77777777" w:rsidR="009D498E" w:rsidRPr="00CD1439" w:rsidRDefault="009D498E" w:rsidP="00DA6769">
            <w:pPr>
              <w:pStyle w:val="TableParagraph"/>
              <w:ind w:left="21"/>
              <w:jc w:val="center"/>
            </w:pPr>
            <w:r w:rsidRPr="00CD1439">
              <w:rPr>
                <w:spacing w:val="-10"/>
                <w:w w:val="115"/>
              </w:rPr>
              <w:t>3</w:t>
            </w:r>
          </w:p>
        </w:tc>
        <w:tc>
          <w:tcPr>
            <w:tcW w:w="1598" w:type="dxa"/>
            <w:shd w:val="clear" w:color="auto" w:fill="E3EFFA"/>
          </w:tcPr>
          <w:p w14:paraId="25AF6049" w14:textId="77777777" w:rsidR="009D498E" w:rsidRPr="00CD1439" w:rsidRDefault="009D498E" w:rsidP="00DA6769">
            <w:pPr>
              <w:pStyle w:val="TableParagraph"/>
              <w:ind w:left="20"/>
              <w:jc w:val="center"/>
            </w:pPr>
            <w:r w:rsidRPr="00CD1439">
              <w:rPr>
                <w:spacing w:val="-4"/>
              </w:rPr>
              <w:t>100%</w:t>
            </w:r>
          </w:p>
        </w:tc>
      </w:tr>
      <w:tr w:rsidR="009D498E" w14:paraId="3400CCC5" w14:textId="77777777" w:rsidTr="009D498E">
        <w:trPr>
          <w:trHeight w:val="353"/>
        </w:trPr>
        <w:tc>
          <w:tcPr>
            <w:tcW w:w="3088" w:type="dxa"/>
            <w:tcBorders>
              <w:left w:val="nil"/>
              <w:bottom w:val="single" w:sz="8" w:space="0" w:color="1C4E9C"/>
              <w:right w:val="nil"/>
            </w:tcBorders>
          </w:tcPr>
          <w:p w14:paraId="298171CA" w14:textId="77777777" w:rsidR="009D498E" w:rsidRPr="00CD1439" w:rsidRDefault="009D498E" w:rsidP="00DA6769">
            <w:pPr>
              <w:pStyle w:val="TableParagraph"/>
              <w:ind w:left="92"/>
            </w:pPr>
            <w:r w:rsidRPr="00CD1439">
              <w:rPr>
                <w:w w:val="105"/>
              </w:rPr>
              <w:t>I-80</w:t>
            </w:r>
            <w:r w:rsidRPr="00CD1439">
              <w:rPr>
                <w:spacing w:val="-3"/>
                <w:w w:val="105"/>
              </w:rPr>
              <w:t xml:space="preserve"> </w:t>
            </w:r>
            <w:r w:rsidRPr="00CD1439">
              <w:rPr>
                <w:spacing w:val="-5"/>
                <w:w w:val="105"/>
              </w:rPr>
              <w:t>N/S</w:t>
            </w:r>
          </w:p>
        </w:tc>
        <w:tc>
          <w:tcPr>
            <w:tcW w:w="1454" w:type="dxa"/>
            <w:tcBorders>
              <w:left w:val="nil"/>
              <w:bottom w:val="single" w:sz="8" w:space="0" w:color="1C4E9C"/>
              <w:right w:val="nil"/>
            </w:tcBorders>
          </w:tcPr>
          <w:p w14:paraId="65F70C9A" w14:textId="77777777" w:rsidR="009D498E" w:rsidRPr="00CD1439" w:rsidRDefault="009D498E" w:rsidP="00DA6769">
            <w:pPr>
              <w:pStyle w:val="TableParagraph"/>
              <w:ind w:left="21"/>
              <w:jc w:val="center"/>
            </w:pPr>
            <w:r w:rsidRPr="00CD1439">
              <w:rPr>
                <w:spacing w:val="-5"/>
                <w:w w:val="110"/>
              </w:rPr>
              <w:t>52</w:t>
            </w:r>
          </w:p>
        </w:tc>
        <w:tc>
          <w:tcPr>
            <w:tcW w:w="1598" w:type="dxa"/>
            <w:tcBorders>
              <w:left w:val="nil"/>
              <w:bottom w:val="single" w:sz="8" w:space="0" w:color="1C4E9C"/>
              <w:right w:val="nil"/>
            </w:tcBorders>
          </w:tcPr>
          <w:p w14:paraId="51AB4EF4" w14:textId="77777777" w:rsidR="009D498E" w:rsidRPr="00CD1439" w:rsidRDefault="009D498E" w:rsidP="00DA6769">
            <w:pPr>
              <w:pStyle w:val="TableParagraph"/>
              <w:ind w:left="20"/>
              <w:jc w:val="center"/>
            </w:pPr>
            <w:r w:rsidRPr="00CD1439">
              <w:rPr>
                <w:spacing w:val="-5"/>
                <w:w w:val="105"/>
              </w:rPr>
              <w:t>99%</w:t>
            </w:r>
          </w:p>
        </w:tc>
      </w:tr>
    </w:tbl>
    <w:p w14:paraId="4C2F5CFB" w14:textId="718FC866" w:rsidR="00CD1439" w:rsidRPr="00D55E39" w:rsidRDefault="00CD1439" w:rsidP="00CD1439">
      <w:pPr>
        <w:jc w:val="center"/>
        <w:rPr>
          <w:rStyle w:val="SubtleEmphasis"/>
        </w:rPr>
      </w:pPr>
      <w:r>
        <w:rPr>
          <w:rStyle w:val="SubtleEmphasis"/>
        </w:rPr>
        <w:t xml:space="preserve">      Table 1</w:t>
      </w:r>
      <w:r w:rsidRPr="00D55E39">
        <w:rPr>
          <w:rStyle w:val="SubtleEmphasis"/>
        </w:rPr>
        <w:t xml:space="preserve">: </w:t>
      </w:r>
      <w:r>
        <w:rPr>
          <w:rStyle w:val="SubtleEmphasis"/>
        </w:rPr>
        <w:t xml:space="preserve">Level 1 Corridor </w:t>
      </w:r>
      <w:r>
        <w:rPr>
          <w:rStyle w:val="SubtleEmphasis"/>
        </w:rPr>
        <w:t>Screening Results; ADT 2050</w:t>
      </w:r>
    </w:p>
    <w:p w14:paraId="619DE952" w14:textId="57001098" w:rsidR="009D498E" w:rsidRDefault="00CD1439" w:rsidP="00CD1439">
      <w:r w:rsidRPr="00CD1439">
        <w:t>As shown in Table 1, in general, the closer the corridor is to I-80, the less traffic it attracts. This is likely due to limited or no travel time benefits associated with more southerly corridors</w:t>
      </w:r>
      <w:r w:rsidRPr="00CD1439">
        <w:rPr>
          <w:rFonts w:cs="Arial"/>
        </w:rPr>
        <w:t>�</w:t>
      </w:r>
      <w:r w:rsidRPr="00CD1439">
        <w:t xml:space="preserve"> With this understanding, </w:t>
      </w:r>
      <w:proofErr w:type="gramStart"/>
      <w:r w:rsidRPr="00CD1439">
        <w:t>those  corridors</w:t>
      </w:r>
      <w:proofErr w:type="gramEnd"/>
      <w:r w:rsidRPr="00CD1439">
        <w:t xml:space="preserve">  </w:t>
      </w:r>
      <w:proofErr w:type="gramStart"/>
      <w:r w:rsidRPr="00CD1439">
        <w:t>projecting  less</w:t>
      </w:r>
      <w:proofErr w:type="gramEnd"/>
      <w:r w:rsidRPr="00CD1439">
        <w:t xml:space="preserve">  </w:t>
      </w:r>
      <w:proofErr w:type="gramStart"/>
      <w:r w:rsidRPr="00CD1439">
        <w:t>than  25</w:t>
      </w:r>
      <w:proofErr w:type="gramEnd"/>
      <w:r w:rsidRPr="00CD1439">
        <w:t>-percent</w:t>
      </w:r>
      <w:r w:rsidRPr="00CD1439">
        <w:t xml:space="preserve"> </w:t>
      </w:r>
      <w:r w:rsidRPr="00CD1439">
        <w:t>of the maximum ADT were screened from further consideration</w:t>
      </w:r>
      <w:r w:rsidRPr="00CD1439">
        <w:t>.</w:t>
      </w:r>
      <w:r w:rsidRPr="00CD1439">
        <w:t xml:space="preserve"> The result is that the La Posada and Vista Blvd. (Golden Eagle) corridor alternatives rise to the top and the remaining corridor alternatives are screened out in Level 1 as shown in Figure 11.</w:t>
      </w:r>
    </w:p>
    <w:p w14:paraId="3CEDEF76" w14:textId="5FFF040E" w:rsidR="00CD1439" w:rsidRPr="00D55E39" w:rsidRDefault="00CD1439" w:rsidP="00CD1439">
      <w:pPr>
        <w:rPr>
          <w:rStyle w:val="SubtleEmphasis"/>
        </w:rPr>
      </w:pPr>
      <w:r w:rsidRPr="00D55E39">
        <w:rPr>
          <w:rStyle w:val="SubtleEmphasis"/>
        </w:rPr>
        <w:t xml:space="preserve">Figure </w:t>
      </w:r>
      <w:r>
        <w:rPr>
          <w:rStyle w:val="SubtleEmphasis"/>
        </w:rPr>
        <w:t>1</w:t>
      </w:r>
      <w:r>
        <w:rPr>
          <w:rStyle w:val="SubtleEmphasis"/>
        </w:rPr>
        <w:t>1</w:t>
      </w:r>
      <w:r w:rsidRPr="00D55E39">
        <w:rPr>
          <w:rStyle w:val="SubtleEmphasis"/>
        </w:rPr>
        <w:t xml:space="preserve">: </w:t>
      </w:r>
      <w:r>
        <w:rPr>
          <w:rStyle w:val="SubtleEmphasis"/>
        </w:rPr>
        <w:t xml:space="preserve">Level 1 </w:t>
      </w:r>
      <w:r>
        <w:rPr>
          <w:rStyle w:val="SubtleEmphasis"/>
        </w:rPr>
        <w:t>Screen by Traffic Benefit</w:t>
      </w:r>
    </w:p>
    <w:p w14:paraId="0F08600E" w14:textId="36337FDF" w:rsidR="00CD1439" w:rsidRDefault="00CD1439" w:rsidP="00CD1439">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infographic</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55BA7950" w14:textId="765EB793" w:rsidR="0031309F" w:rsidRDefault="00CD1439" w:rsidP="00CD1439">
      <w:r>
        <w:t>Based on the results of the level one screening and in consultation with the TAC, the La Posada and Vista Blvd. (Golden Eagle) corridor alternatives advance</w:t>
      </w:r>
      <w:r>
        <w:t xml:space="preserve"> </w:t>
      </w:r>
      <w:r>
        <w:t>to Level 2 screening and further evaluated across additional scr</w:t>
      </w:r>
      <w:r w:rsidR="0031309F" w:rsidRPr="0031309F">
        <w:t>eening factors.</w:t>
      </w:r>
    </w:p>
    <w:p w14:paraId="67019435" w14:textId="77777777" w:rsidR="0031309F" w:rsidRDefault="0031309F">
      <w:r>
        <w:br w:type="page"/>
      </w:r>
    </w:p>
    <w:p w14:paraId="7EB45837" w14:textId="7B542627" w:rsidR="0031309F" w:rsidRDefault="0031309F" w:rsidP="003D0897">
      <w:pPr>
        <w:pStyle w:val="HEADING-Chapter"/>
        <w:shd w:val="clear" w:color="auto" w:fill="DAE9F7" w:themeFill="text2" w:themeFillTint="1A"/>
        <w:ind w:left="0"/>
        <w:jc w:val="center"/>
        <w:outlineLvl w:val="0"/>
      </w:pPr>
      <w:bookmarkStart w:id="23" w:name="_Toc216424450"/>
      <w:r>
        <w:t>Level 2 Alternative Screening Summary</w:t>
      </w:r>
      <w:bookmarkEnd w:id="23"/>
    </w:p>
    <w:p w14:paraId="3A2F2011" w14:textId="2F2BD928" w:rsidR="00CD1439" w:rsidRDefault="00CD1439" w:rsidP="00CD1439"/>
    <w:p w14:paraId="0DE502B7" w14:textId="0CFA9DDC" w:rsidR="0031309F" w:rsidRDefault="0031309F" w:rsidP="003D0897">
      <w:pPr>
        <w:pStyle w:val="SubHeading"/>
        <w:outlineLvl w:val="1"/>
      </w:pPr>
      <w:bookmarkStart w:id="24" w:name="_Toc216424451"/>
      <w:r>
        <w:t>Level 2 Corridor Screening</w:t>
      </w:r>
      <w:bookmarkEnd w:id="24"/>
    </w:p>
    <w:p w14:paraId="539057BE" w14:textId="3BC95E32" w:rsidR="0031309F" w:rsidRDefault="0031309F" w:rsidP="0031309F">
      <w:r>
        <w:t>Following Level 1 screening, Level 2 evaluates a range of factors to ensure the remaining two corridor alternatives are thoroughly considered and compared</w:t>
      </w:r>
      <w:r>
        <w:rPr>
          <w:rFonts w:cs="Arial"/>
        </w:rPr>
        <w:t>.</w:t>
      </w:r>
      <w:r>
        <w:t xml:space="preserve"> The intent of Level 2 screening is to</w:t>
      </w:r>
      <w:r>
        <w:t xml:space="preserve"> </w:t>
      </w:r>
      <w:r>
        <w:t>identify an initial corridor recommendation for future consideration and project development and achieve the Study goal of Informing Regional Decisions.</w:t>
      </w:r>
    </w:p>
    <w:p w14:paraId="2E07327A" w14:textId="77777777" w:rsidR="003767EF" w:rsidRPr="0031309F" w:rsidRDefault="003767EF" w:rsidP="0031309F"/>
    <w:p w14:paraId="41A9BA68" w14:textId="23B7B8D7" w:rsidR="003767EF" w:rsidRPr="00D55E39" w:rsidRDefault="003767EF" w:rsidP="003767EF">
      <w:pPr>
        <w:rPr>
          <w:rStyle w:val="SubtleEmphasis"/>
        </w:rPr>
      </w:pPr>
      <w:r w:rsidRPr="00D55E39">
        <w:rPr>
          <w:rStyle w:val="SubtleEmphasis"/>
        </w:rPr>
        <w:t xml:space="preserve">Figure </w:t>
      </w:r>
      <w:r>
        <w:rPr>
          <w:rStyle w:val="SubtleEmphasis"/>
        </w:rPr>
        <w:t>1</w:t>
      </w:r>
      <w:r>
        <w:rPr>
          <w:rStyle w:val="SubtleEmphasis"/>
        </w:rPr>
        <w:t>2</w:t>
      </w:r>
      <w:r w:rsidRPr="00D55E39">
        <w:rPr>
          <w:rStyle w:val="SubtleEmphasis"/>
        </w:rPr>
        <w:t xml:space="preserve">: </w:t>
      </w:r>
      <w:r>
        <w:rPr>
          <w:rStyle w:val="SubtleEmphasis"/>
        </w:rPr>
        <w:t xml:space="preserve">Level </w:t>
      </w:r>
      <w:r>
        <w:rPr>
          <w:rStyle w:val="SubtleEmphasis"/>
        </w:rPr>
        <w:t>2 Screen by Optimal Corridor</w:t>
      </w:r>
    </w:p>
    <w:p w14:paraId="2760FA21" w14:textId="77777777" w:rsidR="003767EF" w:rsidRDefault="003767EF" w:rsidP="003767EF">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infographic</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31988133" w14:textId="77777777" w:rsidR="0031309F" w:rsidRDefault="0031309F" w:rsidP="0031309F"/>
    <w:p w14:paraId="1DAFC2CF" w14:textId="0BCF3440" w:rsidR="003767EF" w:rsidRPr="0031309F" w:rsidRDefault="003767EF" w:rsidP="003767EF">
      <w:r>
        <w:t>Seven (7) screening factors were established for Level 2</w:t>
      </w:r>
      <w:r>
        <w:rPr>
          <w:rFonts w:cs="Arial"/>
        </w:rPr>
        <w:t>.</w:t>
      </w:r>
      <w:r>
        <w:t xml:space="preserve"> These factors and the criteria by which each is measured are shown in Figure 12</w:t>
      </w:r>
      <w:r>
        <w:t>.</w:t>
      </w:r>
      <w:r>
        <w:t xml:space="preserve"> Note, cost is a</w:t>
      </w:r>
      <w:r>
        <w:t xml:space="preserve"> </w:t>
      </w:r>
      <w:r>
        <w:t>separate factor and considered as part of Level 2 screening but evaluated separately from the seven factors</w:t>
      </w:r>
      <w:r>
        <w:t>.</w:t>
      </w:r>
    </w:p>
    <w:tbl>
      <w:tblPr>
        <w:tblStyle w:val="ListTable3-Accent1"/>
        <w:tblW w:w="0" w:type="auto"/>
        <w:tblBorders>
          <w:left w:val="none" w:sz="0" w:space="0" w:color="auto"/>
          <w:right w:val="none" w:sz="0" w:space="0" w:color="auto"/>
          <w:insideH w:val="single" w:sz="4" w:space="0" w:color="156082" w:themeColor="accent1"/>
          <w:insideV w:val="single" w:sz="4" w:space="0" w:color="156082" w:themeColor="accent1"/>
        </w:tblBorders>
        <w:tblLook w:val="04A0" w:firstRow="1" w:lastRow="0" w:firstColumn="1" w:lastColumn="0" w:noHBand="0" w:noVBand="1"/>
      </w:tblPr>
      <w:tblGrid>
        <w:gridCol w:w="3600"/>
        <w:gridCol w:w="6290"/>
      </w:tblGrid>
      <w:tr w:rsidR="003767EF" w14:paraId="50647122" w14:textId="77777777" w:rsidTr="00F279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Borders>
              <w:bottom w:val="none" w:sz="0" w:space="0" w:color="auto"/>
              <w:right w:val="none" w:sz="0" w:space="0" w:color="auto"/>
            </w:tcBorders>
          </w:tcPr>
          <w:p w14:paraId="14A26BE1" w14:textId="1261012B" w:rsidR="003767EF" w:rsidRDefault="003767EF" w:rsidP="003767EF">
            <w:pPr>
              <w:tabs>
                <w:tab w:val="left" w:pos="5706"/>
              </w:tabs>
            </w:pPr>
            <w:r>
              <w:t>Screening Factor</w:t>
            </w:r>
          </w:p>
        </w:tc>
        <w:tc>
          <w:tcPr>
            <w:tcW w:w="6290" w:type="dxa"/>
            <w:shd w:val="clear" w:color="auto" w:fill="4EA72E" w:themeFill="accent6"/>
          </w:tcPr>
          <w:p w14:paraId="36114A84" w14:textId="6B8C4859" w:rsidR="003767EF" w:rsidRPr="00EC2C64" w:rsidRDefault="003767EF" w:rsidP="003767EF">
            <w:pPr>
              <w:tabs>
                <w:tab w:val="left" w:pos="5706"/>
              </w:tabs>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EC2C64">
              <w:rPr>
                <w:color w:val="0A2F41" w:themeColor="accent1" w:themeShade="80"/>
              </w:rPr>
              <w:t>Screening Criteria</w:t>
            </w:r>
          </w:p>
        </w:tc>
      </w:tr>
      <w:tr w:rsidR="003767EF" w14:paraId="5E316413" w14:textId="77777777" w:rsidTr="00F279B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14:paraId="3855149F" w14:textId="59EECC0E" w:rsidR="003767EF" w:rsidRDefault="00946DAE" w:rsidP="003767EF">
            <w:pPr>
              <w:tabs>
                <w:tab w:val="left" w:pos="5706"/>
              </w:tabs>
            </w:pPr>
            <w:r>
              <w:t>Environmental Impacts</w:t>
            </w:r>
          </w:p>
        </w:tc>
        <w:tc>
          <w:tcPr>
            <w:tcW w:w="6290" w:type="dxa"/>
            <w:tcBorders>
              <w:top w:val="none" w:sz="0" w:space="0" w:color="auto"/>
              <w:bottom w:val="none" w:sz="0" w:space="0" w:color="auto"/>
            </w:tcBorders>
            <w:vAlign w:val="center"/>
          </w:tcPr>
          <w:p w14:paraId="3304E77D" w14:textId="44587A62" w:rsidR="003767EF" w:rsidRDefault="00946DAE" w:rsidP="003767EF">
            <w:pPr>
              <w:tabs>
                <w:tab w:val="left" w:pos="5706"/>
              </w:tabs>
              <w:cnfStyle w:val="000000100000" w:firstRow="0" w:lastRow="0" w:firstColumn="0" w:lastColumn="0" w:oddVBand="0" w:evenVBand="0" w:oddHBand="1" w:evenHBand="0" w:firstRowFirstColumn="0" w:firstRowLastColumn="0" w:lastRowFirstColumn="0" w:lastRowLastColumn="0"/>
            </w:pPr>
            <w:r>
              <w:t xml:space="preserve">Does the corridor have numerous and/or sizeable impacts </w:t>
            </w:r>
            <w:proofErr w:type="gramStart"/>
            <w:r>
              <w:t>to</w:t>
            </w:r>
            <w:proofErr w:type="gramEnd"/>
            <w:r>
              <w:t xml:space="preserve"> natural resources?</w:t>
            </w:r>
          </w:p>
        </w:tc>
      </w:tr>
      <w:tr w:rsidR="003767EF" w14:paraId="3600F09C" w14:textId="77777777" w:rsidTr="00F279BF">
        <w:trPr>
          <w:trHeight w:val="719"/>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vAlign w:val="center"/>
          </w:tcPr>
          <w:p w14:paraId="27D9198D" w14:textId="26F21EA3" w:rsidR="003767EF" w:rsidRDefault="00946DAE" w:rsidP="003767EF">
            <w:pPr>
              <w:tabs>
                <w:tab w:val="left" w:pos="5706"/>
              </w:tabs>
            </w:pPr>
            <w:r>
              <w:t>Travel Time &amp; ADT</w:t>
            </w:r>
          </w:p>
        </w:tc>
        <w:tc>
          <w:tcPr>
            <w:tcW w:w="6290" w:type="dxa"/>
            <w:vAlign w:val="center"/>
          </w:tcPr>
          <w:p w14:paraId="4EB5F83C" w14:textId="7A78DFEE" w:rsidR="003767EF" w:rsidRDefault="00946DAE" w:rsidP="00946DAE">
            <w:pPr>
              <w:tabs>
                <w:tab w:val="left" w:pos="5706"/>
              </w:tabs>
              <w:cnfStyle w:val="000000000000" w:firstRow="0" w:lastRow="0" w:firstColumn="0" w:lastColumn="0" w:oddVBand="0" w:evenVBand="0" w:oddHBand="0" w:evenHBand="0" w:firstRowFirstColumn="0" w:firstRowLastColumn="0" w:lastRowFirstColumn="0" w:lastRowLastColumn="0"/>
            </w:pPr>
            <w:r w:rsidRPr="00946DAE">
              <w:t>Estimated travel time and ADTs based on the 2050 travel demand model</w:t>
            </w:r>
            <w:r w:rsidR="00F279BF">
              <w:t>.</w:t>
            </w:r>
          </w:p>
        </w:tc>
      </w:tr>
      <w:tr w:rsidR="003767EF" w14:paraId="71A2546B" w14:textId="77777777" w:rsidTr="00F279BF">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14:paraId="5D1B7034" w14:textId="0A7402B3" w:rsidR="003767EF" w:rsidRDefault="00946DAE" w:rsidP="003767EF">
            <w:pPr>
              <w:tabs>
                <w:tab w:val="left" w:pos="5706"/>
              </w:tabs>
            </w:pPr>
            <w:r>
              <w:t>Right-of-Way Impact</w:t>
            </w:r>
          </w:p>
        </w:tc>
        <w:tc>
          <w:tcPr>
            <w:tcW w:w="6290" w:type="dxa"/>
            <w:tcBorders>
              <w:top w:val="none" w:sz="0" w:space="0" w:color="auto"/>
              <w:bottom w:val="none" w:sz="0" w:space="0" w:color="auto"/>
            </w:tcBorders>
            <w:vAlign w:val="center"/>
          </w:tcPr>
          <w:p w14:paraId="00AC6B70" w14:textId="0F3B8C0F" w:rsidR="003767EF" w:rsidRDefault="00946DAE" w:rsidP="00946DAE">
            <w:pPr>
              <w:tabs>
                <w:tab w:val="left" w:pos="5706"/>
              </w:tabs>
              <w:cnfStyle w:val="000000100000" w:firstRow="0" w:lastRow="0" w:firstColumn="0" w:lastColumn="0" w:oddVBand="0" w:evenVBand="0" w:oddHBand="1" w:evenHBand="0" w:firstRowFirstColumn="0" w:firstRowLastColumn="0" w:lastRowFirstColumn="0" w:lastRowLastColumn="0"/>
            </w:pPr>
            <w:r>
              <w:t>Total corridor impact (acres) to privately owned</w:t>
            </w:r>
            <w:r>
              <w:t xml:space="preserve"> </w:t>
            </w:r>
            <w:r>
              <w:t>property</w:t>
            </w:r>
            <w:r w:rsidR="00F279BF">
              <w:t>.</w:t>
            </w:r>
          </w:p>
        </w:tc>
      </w:tr>
      <w:tr w:rsidR="003767EF" w14:paraId="5A164D54" w14:textId="77777777" w:rsidTr="00F279BF">
        <w:trPr>
          <w:trHeight w:val="449"/>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vAlign w:val="center"/>
          </w:tcPr>
          <w:p w14:paraId="7B8D7791" w14:textId="19199961" w:rsidR="003767EF" w:rsidRDefault="00946DAE" w:rsidP="003767EF">
            <w:pPr>
              <w:tabs>
                <w:tab w:val="left" w:pos="5706"/>
              </w:tabs>
            </w:pPr>
            <w:r>
              <w:t>Utility Impacts</w:t>
            </w:r>
          </w:p>
        </w:tc>
        <w:tc>
          <w:tcPr>
            <w:tcW w:w="6290" w:type="dxa"/>
            <w:vAlign w:val="center"/>
          </w:tcPr>
          <w:p w14:paraId="7D30F43A" w14:textId="3686743A" w:rsidR="003767EF" w:rsidRDefault="00946DAE" w:rsidP="00946DAE">
            <w:pPr>
              <w:tabs>
                <w:tab w:val="left" w:pos="1451"/>
              </w:tabs>
              <w:cnfStyle w:val="000000000000" w:firstRow="0" w:lastRow="0" w:firstColumn="0" w:lastColumn="0" w:oddVBand="0" w:evenVBand="0" w:oddHBand="0" w:evenHBand="0" w:firstRowFirstColumn="0" w:firstRowLastColumn="0" w:lastRowFirstColumn="0" w:lastRowLastColumn="0"/>
            </w:pPr>
            <w:r w:rsidRPr="00946DAE">
              <w:t>Total number of utility impacts and to what degree?</w:t>
            </w:r>
          </w:p>
        </w:tc>
      </w:tr>
      <w:tr w:rsidR="003767EF" w14:paraId="2C9ACA5E" w14:textId="77777777" w:rsidTr="00F279BF">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14:paraId="24A17DE3" w14:textId="039DF00B" w:rsidR="003767EF" w:rsidRDefault="00946DAE" w:rsidP="003767EF">
            <w:pPr>
              <w:tabs>
                <w:tab w:val="left" w:pos="5706"/>
              </w:tabs>
            </w:pPr>
            <w:r>
              <w:t>Construction</w:t>
            </w:r>
          </w:p>
        </w:tc>
        <w:tc>
          <w:tcPr>
            <w:tcW w:w="6290" w:type="dxa"/>
            <w:tcBorders>
              <w:top w:val="none" w:sz="0" w:space="0" w:color="auto"/>
              <w:bottom w:val="none" w:sz="0" w:space="0" w:color="auto"/>
            </w:tcBorders>
            <w:vAlign w:val="center"/>
          </w:tcPr>
          <w:p w14:paraId="6267364B" w14:textId="1EED434C" w:rsidR="003767EF" w:rsidRDefault="00F279BF" w:rsidP="00F279BF">
            <w:pPr>
              <w:tabs>
                <w:tab w:val="left" w:pos="5706"/>
              </w:tabs>
              <w:cnfStyle w:val="000000100000" w:firstRow="0" w:lastRow="0" w:firstColumn="0" w:lastColumn="0" w:oddVBand="0" w:evenVBand="0" w:oddHBand="1" w:evenHBand="0" w:firstRowFirstColumn="0" w:firstRowLastColumn="0" w:lastRowFirstColumn="0" w:lastRowLastColumn="0"/>
            </w:pPr>
            <w:r>
              <w:t>Qualitative evaluation of construction ease including</w:t>
            </w:r>
            <w:r>
              <w:t xml:space="preserve"> </w:t>
            </w:r>
            <w:r>
              <w:t>Geotech, access, drainage, MOT, etc</w:t>
            </w:r>
            <w:r>
              <w:t>.</w:t>
            </w:r>
          </w:p>
        </w:tc>
      </w:tr>
      <w:tr w:rsidR="00946DAE" w14:paraId="01D92065" w14:textId="77777777" w:rsidTr="00F279BF">
        <w:trPr>
          <w:trHeight w:val="710"/>
        </w:trPr>
        <w:tc>
          <w:tcPr>
            <w:cnfStyle w:val="001000000000" w:firstRow="0" w:lastRow="0" w:firstColumn="1" w:lastColumn="0" w:oddVBand="0" w:evenVBand="0" w:oddHBand="0" w:evenHBand="0" w:firstRowFirstColumn="0" w:firstRowLastColumn="0" w:lastRowFirstColumn="0" w:lastRowLastColumn="0"/>
            <w:tcW w:w="3600" w:type="dxa"/>
            <w:tcBorders>
              <w:right w:val="none" w:sz="0" w:space="0" w:color="auto"/>
            </w:tcBorders>
            <w:vAlign w:val="center"/>
          </w:tcPr>
          <w:p w14:paraId="7ABAADDA" w14:textId="3FC71EED" w:rsidR="00946DAE" w:rsidRDefault="00946DAE" w:rsidP="003767EF">
            <w:pPr>
              <w:tabs>
                <w:tab w:val="left" w:pos="5706"/>
              </w:tabs>
            </w:pPr>
            <w:r>
              <w:t>Maintenance</w:t>
            </w:r>
          </w:p>
        </w:tc>
        <w:tc>
          <w:tcPr>
            <w:tcW w:w="6290" w:type="dxa"/>
            <w:vAlign w:val="center"/>
          </w:tcPr>
          <w:p w14:paraId="66AC7A35" w14:textId="26261B2D" w:rsidR="00946DAE" w:rsidRDefault="00F279BF" w:rsidP="00F279BF">
            <w:pPr>
              <w:tabs>
                <w:tab w:val="left" w:pos="5706"/>
              </w:tabs>
              <w:cnfStyle w:val="000000000000" w:firstRow="0" w:lastRow="0" w:firstColumn="0" w:lastColumn="0" w:oddVBand="0" w:evenVBand="0" w:oddHBand="0" w:evenHBand="0" w:firstRowFirstColumn="0" w:firstRowLastColumn="0" w:lastRowFirstColumn="0" w:lastRowLastColumn="0"/>
            </w:pPr>
            <w:r>
              <w:t>Qu</w:t>
            </w:r>
            <w:r>
              <w:t>alitative evaluation of maintenance ease including</w:t>
            </w:r>
            <w:r>
              <w:t xml:space="preserve"> </w:t>
            </w:r>
            <w:r>
              <w:t>structures, drainage, roadsides, etc</w:t>
            </w:r>
            <w:r>
              <w:t>.</w:t>
            </w:r>
          </w:p>
        </w:tc>
      </w:tr>
      <w:tr w:rsidR="00946DAE" w14:paraId="7236F8E6" w14:textId="77777777" w:rsidTr="00F2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bottom w:val="none" w:sz="0" w:space="0" w:color="auto"/>
              <w:right w:val="none" w:sz="0" w:space="0" w:color="auto"/>
            </w:tcBorders>
            <w:vAlign w:val="center"/>
          </w:tcPr>
          <w:p w14:paraId="636E9A15" w14:textId="37E6FF6E" w:rsidR="00946DAE" w:rsidRDefault="00946DAE" w:rsidP="003767EF">
            <w:pPr>
              <w:tabs>
                <w:tab w:val="left" w:pos="5706"/>
              </w:tabs>
            </w:pPr>
            <w:r>
              <w:t>Community Impact &amp; Stakeholder Preference</w:t>
            </w:r>
          </w:p>
        </w:tc>
        <w:tc>
          <w:tcPr>
            <w:tcW w:w="6290" w:type="dxa"/>
            <w:tcBorders>
              <w:top w:val="none" w:sz="0" w:space="0" w:color="auto"/>
              <w:bottom w:val="none" w:sz="0" w:space="0" w:color="auto"/>
            </w:tcBorders>
            <w:vAlign w:val="center"/>
          </w:tcPr>
          <w:p w14:paraId="081B335D" w14:textId="77777777" w:rsidR="00F279BF" w:rsidRDefault="00F279BF" w:rsidP="00F279BF">
            <w:pPr>
              <w:tabs>
                <w:tab w:val="left" w:pos="5706"/>
              </w:tabs>
              <w:cnfStyle w:val="000000100000" w:firstRow="0" w:lastRow="0" w:firstColumn="0" w:lastColumn="0" w:oddVBand="0" w:evenVBand="0" w:oddHBand="1" w:evenHBand="0" w:firstRowFirstColumn="0" w:firstRowLastColumn="0" w:lastRowFirstColumn="0" w:lastRowLastColumn="0"/>
            </w:pPr>
            <w:r>
              <w:t xml:space="preserve">Qualitative evaluation of impacts </w:t>
            </w:r>
            <w:proofErr w:type="gramStart"/>
            <w:r>
              <w:t>to</w:t>
            </w:r>
            <w:proofErr w:type="gramEnd"/>
            <w:r>
              <w:t xml:space="preserve"> neighborhoods</w:t>
            </w:r>
          </w:p>
          <w:p w14:paraId="251A04CD" w14:textId="688A8BE7" w:rsidR="00946DAE" w:rsidRDefault="00F279BF" w:rsidP="00F279BF">
            <w:pPr>
              <w:tabs>
                <w:tab w:val="left" w:pos="5706"/>
              </w:tabs>
              <w:cnfStyle w:val="000000100000" w:firstRow="0" w:lastRow="0" w:firstColumn="0" w:lastColumn="0" w:oddVBand="0" w:evenVBand="0" w:oddHBand="1" w:evenHBand="0" w:firstRowFirstColumn="0" w:firstRowLastColumn="0" w:lastRowFirstColumn="0" w:lastRowLastColumn="0"/>
            </w:pPr>
            <w:r>
              <w:t>and general stakeholder sentiment</w:t>
            </w:r>
            <w:r>
              <w:t>.</w:t>
            </w:r>
          </w:p>
        </w:tc>
      </w:tr>
    </w:tbl>
    <w:p w14:paraId="3FCD7516" w14:textId="77777777" w:rsidR="00F279BF" w:rsidRDefault="00F279BF" w:rsidP="00F279BF">
      <w:pPr>
        <w:rPr>
          <w:rStyle w:val="SubtleEmphasis"/>
        </w:rPr>
      </w:pPr>
    </w:p>
    <w:p w14:paraId="30DC74B8" w14:textId="1F98B006" w:rsidR="00F279BF" w:rsidRPr="00D55E39" w:rsidRDefault="00F279BF" w:rsidP="00F279BF">
      <w:pPr>
        <w:rPr>
          <w:rStyle w:val="SubtleEmphasis"/>
        </w:rPr>
      </w:pPr>
      <w:bookmarkStart w:id="25" w:name="_Hlk216266407"/>
      <w:r w:rsidRPr="00D55E39">
        <w:rPr>
          <w:rStyle w:val="SubtleEmphasis"/>
        </w:rPr>
        <w:t xml:space="preserve">Figure </w:t>
      </w:r>
      <w:r>
        <w:rPr>
          <w:rStyle w:val="SubtleEmphasis"/>
        </w:rPr>
        <w:t>1</w:t>
      </w:r>
      <w:r>
        <w:rPr>
          <w:rStyle w:val="SubtleEmphasis"/>
        </w:rPr>
        <w:t>3</w:t>
      </w:r>
      <w:r w:rsidRPr="00D55E39">
        <w:rPr>
          <w:rStyle w:val="SubtleEmphasis"/>
        </w:rPr>
        <w:t xml:space="preserve">: </w:t>
      </w:r>
      <w:r>
        <w:rPr>
          <w:rStyle w:val="SubtleEmphasis"/>
        </w:rPr>
        <w:t>Screening Factors and Criteria</w:t>
      </w:r>
    </w:p>
    <w:bookmarkEnd w:id="25"/>
    <w:p w14:paraId="0C994529" w14:textId="77777777" w:rsidR="00F279BF" w:rsidRDefault="00F279BF" w:rsidP="00F279BF">
      <w:pPr>
        <w:tabs>
          <w:tab w:val="left" w:pos="5706"/>
        </w:tabs>
      </w:pPr>
      <w:r>
        <w:t xml:space="preserve">For Level 2 screening, each of the screening criteria were measured quantitatively or qualitatively against a rating scale of one to three, with three representing good performance, two representing average performance, and one representing </w:t>
      </w:r>
      <w:proofErr w:type="gramStart"/>
      <w:r>
        <w:t>a poor</w:t>
      </w:r>
      <w:proofErr w:type="gramEnd"/>
      <w:r>
        <w:t xml:space="preserve"> performance</w:t>
      </w:r>
      <w:r>
        <w:rPr>
          <w:rFonts w:cs="Arial"/>
        </w:rPr>
        <w:t>.</w:t>
      </w:r>
      <w:r>
        <w:t xml:space="preserve"> Scores for each individual screening</w:t>
      </w:r>
      <w:r>
        <w:t xml:space="preserve"> </w:t>
      </w:r>
      <w:r>
        <w:t>criteria are then totaled to arrive at a Level 2 screening score</w:t>
      </w:r>
      <w:r>
        <w:rPr>
          <w:rFonts w:cs="Arial"/>
        </w:rPr>
        <w:t>.</w:t>
      </w:r>
      <w:r>
        <w:t xml:space="preserve"> The total scores for each corridor alternative can then be evaluated against conceptual costs to determine the optimal corridor alternative</w:t>
      </w:r>
      <w:r>
        <w:rPr>
          <w:rFonts w:cs="Arial"/>
        </w:rPr>
        <w:t>.</w:t>
      </w:r>
      <w:r>
        <w:t xml:space="preserve"> Evaluation of each factor is further described below</w:t>
      </w:r>
      <w:r>
        <w:t>.</w:t>
      </w:r>
    </w:p>
    <w:p w14:paraId="32E0DB08" w14:textId="77777777" w:rsidR="00F279BF" w:rsidRDefault="00F279BF" w:rsidP="003D0897">
      <w:pPr>
        <w:pStyle w:val="SubHeading"/>
        <w:outlineLvl w:val="1"/>
      </w:pPr>
      <w:bookmarkStart w:id="26" w:name="_Toc216424452"/>
      <w:r>
        <w:t>Level 2 Screen Evaluation</w:t>
      </w:r>
      <w:bookmarkEnd w:id="26"/>
    </w:p>
    <w:p w14:paraId="129BB0D2" w14:textId="77777777" w:rsidR="00F279BF" w:rsidRDefault="00F279BF" w:rsidP="00F279BF">
      <w:pPr>
        <w:tabs>
          <w:tab w:val="left" w:pos="5706"/>
        </w:tabs>
      </w:pPr>
      <w:r>
        <w:t>To support the evaluation of potential route options for the Northeast Connector, an Environmental Due Diligence (EIDD) report was developed. This report provides a high-level assessment of environmental conditions within the Study area, focusing on biological and ecological features that could be affected by construction or long-term operation of</w:t>
      </w:r>
      <w:r>
        <w:t xml:space="preserve"> </w:t>
      </w:r>
      <w:r>
        <w:t>the proposed corridor. The EIDD draws upon existing data sources and desktop research to identify environmental constraints relevant to the project</w:t>
      </w:r>
      <w:r>
        <w:rPr>
          <w:rFonts w:cs="Arial"/>
        </w:rPr>
        <w:t xml:space="preserve">. </w:t>
      </w:r>
      <w:r>
        <w:t>The information compiled in the EIDD served as the foundation for a comparative environmental analysis of the two proposed corridor alternatives</w:t>
      </w:r>
      <w:r>
        <w:t>.</w:t>
      </w:r>
    </w:p>
    <w:p w14:paraId="088C0371" w14:textId="77777777" w:rsidR="00F279BF" w:rsidRDefault="00F279BF" w:rsidP="003D0897">
      <w:pPr>
        <w:pStyle w:val="Heading"/>
        <w:ind w:left="0"/>
        <w:outlineLvl w:val="1"/>
      </w:pPr>
      <w:bookmarkStart w:id="27" w:name="_Toc216424453"/>
      <w:r>
        <w:t>Resources Considered</w:t>
      </w:r>
      <w:bookmarkEnd w:id="27"/>
    </w:p>
    <w:p w14:paraId="62B8DD17" w14:textId="2C419FF1" w:rsidR="00F279BF" w:rsidRDefault="00F279BF" w:rsidP="00F279BF">
      <w:pPr>
        <w:tabs>
          <w:tab w:val="left" w:pos="5706"/>
        </w:tabs>
      </w:pPr>
      <w:r w:rsidRPr="00F279BF">
        <w:t>The environmental resources selected for review were chosen based on their likelihood of occurring within the project area and their potential to be impacted by construction or use of the connector</w:t>
      </w:r>
      <w:r>
        <w:rPr>
          <w:rFonts w:cs="Arial"/>
        </w:rPr>
        <w:t>.</w:t>
      </w:r>
      <w:r w:rsidRPr="00F279BF">
        <w:t xml:space="preserve"> Priority was given to resources that are ecologically sensitive, regulated, or otherwise significant to </w:t>
      </w:r>
      <w:proofErr w:type="gramStart"/>
      <w:r w:rsidRPr="00F279BF">
        <w:t>the BLM</w:t>
      </w:r>
      <w:proofErr w:type="gramEnd"/>
      <w:r>
        <w:t>.</w:t>
      </w:r>
      <w:r w:rsidRPr="00F279BF">
        <w:t xml:space="preserve"> Additionally, resources were included if available data could help distinguish the relative</w:t>
      </w:r>
      <w:r>
        <w:t xml:space="preserve"> </w:t>
      </w:r>
      <w:r>
        <w:t>environmental impacts between the two corridor</w:t>
      </w:r>
      <w:r>
        <w:t xml:space="preserve"> </w:t>
      </w:r>
      <w:r>
        <w:t>options.</w:t>
      </w:r>
    </w:p>
    <w:p w14:paraId="1C3DFABC" w14:textId="00E51178" w:rsidR="00F279BF" w:rsidRDefault="00F279BF" w:rsidP="00F279BF">
      <w:pPr>
        <w:tabs>
          <w:tab w:val="left" w:pos="5706"/>
        </w:tabs>
      </w:pPr>
      <w:r>
        <w:t xml:space="preserve">Because </w:t>
      </w:r>
      <w:proofErr w:type="gramStart"/>
      <w:r>
        <w:t>the majority of</w:t>
      </w:r>
      <w:proofErr w:type="gramEnd"/>
      <w:r>
        <w:t xml:space="preserve"> land within the project</w:t>
      </w:r>
      <w:r>
        <w:t xml:space="preserve"> </w:t>
      </w:r>
      <w:r>
        <w:t>boundary is managed by the BLM, robust datasets</w:t>
      </w:r>
      <w:r>
        <w:t xml:space="preserve"> </w:t>
      </w:r>
      <w:r>
        <w:t>were available to support this analysis. The following</w:t>
      </w:r>
      <w:r>
        <w:t xml:space="preserve"> </w:t>
      </w:r>
      <w:r>
        <w:t>resource categories were evaluated:</w:t>
      </w:r>
    </w:p>
    <w:p w14:paraId="629D82F9" w14:textId="77777777" w:rsidR="00F279BF" w:rsidRDefault="00F279BF" w:rsidP="00F279BF">
      <w:pPr>
        <w:pStyle w:val="ListParagraph"/>
        <w:numPr>
          <w:ilvl w:val="0"/>
          <w:numId w:val="6"/>
        </w:numPr>
        <w:tabs>
          <w:tab w:val="left" w:pos="5706"/>
        </w:tabs>
        <w:sectPr w:rsidR="00F279BF" w:rsidSect="00970DB7">
          <w:type w:val="continuous"/>
          <w:pgSz w:w="12240" w:h="15840"/>
          <w:pgMar w:top="1440" w:right="1440" w:bottom="1440" w:left="900" w:header="720" w:footer="720" w:gutter="0"/>
          <w:cols w:space="720"/>
          <w:docGrid w:linePitch="360"/>
        </w:sectPr>
      </w:pPr>
    </w:p>
    <w:p w14:paraId="288B88AA" w14:textId="77777777" w:rsidR="00F279BF" w:rsidRDefault="00F279BF" w:rsidP="00F279BF">
      <w:pPr>
        <w:pStyle w:val="ListParagraph"/>
        <w:numPr>
          <w:ilvl w:val="0"/>
          <w:numId w:val="6"/>
        </w:numPr>
        <w:tabs>
          <w:tab w:val="left" w:pos="5706"/>
        </w:tabs>
      </w:pPr>
      <w:r>
        <w:t>Waters of the United States</w:t>
      </w:r>
    </w:p>
    <w:p w14:paraId="2D56E33D" w14:textId="77777777" w:rsidR="00F279BF" w:rsidRDefault="00F279BF" w:rsidP="00F279BF">
      <w:pPr>
        <w:pStyle w:val="ListParagraph"/>
        <w:numPr>
          <w:ilvl w:val="0"/>
          <w:numId w:val="6"/>
        </w:numPr>
        <w:tabs>
          <w:tab w:val="left" w:pos="5706"/>
        </w:tabs>
      </w:pPr>
      <w:r>
        <w:t>Sensitive vegetation, wildlife, and species</w:t>
      </w:r>
    </w:p>
    <w:p w14:paraId="440C3609" w14:textId="77777777" w:rsidR="00F279BF" w:rsidRDefault="00F279BF" w:rsidP="00F279BF">
      <w:pPr>
        <w:pStyle w:val="ListParagraph"/>
        <w:numPr>
          <w:ilvl w:val="0"/>
          <w:numId w:val="6"/>
        </w:numPr>
        <w:tabs>
          <w:tab w:val="left" w:pos="5706"/>
        </w:tabs>
      </w:pPr>
      <w:r>
        <w:t>Greater Sage-Grouse habitat</w:t>
      </w:r>
    </w:p>
    <w:p w14:paraId="4D8BC78A" w14:textId="77777777" w:rsidR="00F279BF" w:rsidRDefault="00F279BF" w:rsidP="00F279BF">
      <w:pPr>
        <w:pStyle w:val="ListParagraph"/>
        <w:numPr>
          <w:ilvl w:val="0"/>
          <w:numId w:val="6"/>
        </w:numPr>
        <w:tabs>
          <w:tab w:val="left" w:pos="5706"/>
        </w:tabs>
      </w:pPr>
      <w:r>
        <w:t>Natural Springs</w:t>
      </w:r>
    </w:p>
    <w:p w14:paraId="2131B232" w14:textId="77777777" w:rsidR="00F279BF" w:rsidRDefault="00F279BF" w:rsidP="00F279BF">
      <w:pPr>
        <w:pStyle w:val="ListParagraph"/>
        <w:numPr>
          <w:ilvl w:val="0"/>
          <w:numId w:val="6"/>
        </w:numPr>
        <w:tabs>
          <w:tab w:val="left" w:pos="5706"/>
        </w:tabs>
      </w:pPr>
      <w:r>
        <w:t>FEMA-designated flood hazard zones</w:t>
      </w:r>
    </w:p>
    <w:p w14:paraId="017A0888" w14:textId="77777777" w:rsidR="00F279BF" w:rsidRDefault="00F279BF" w:rsidP="00F279BF">
      <w:pPr>
        <w:pStyle w:val="ListParagraph"/>
        <w:numPr>
          <w:ilvl w:val="0"/>
          <w:numId w:val="6"/>
        </w:numPr>
        <w:tabs>
          <w:tab w:val="left" w:pos="5706"/>
        </w:tabs>
      </w:pPr>
      <w:r>
        <w:t>Grazing lands</w:t>
      </w:r>
    </w:p>
    <w:p w14:paraId="6FBBDF4D" w14:textId="77777777" w:rsidR="00F279BF" w:rsidRDefault="00F279BF" w:rsidP="00F279BF">
      <w:pPr>
        <w:pStyle w:val="ListParagraph"/>
        <w:numPr>
          <w:ilvl w:val="0"/>
          <w:numId w:val="6"/>
        </w:numPr>
        <w:tabs>
          <w:tab w:val="left" w:pos="5706"/>
        </w:tabs>
      </w:pPr>
      <w:r>
        <w:t>Groundwater allotments</w:t>
      </w:r>
    </w:p>
    <w:p w14:paraId="3CCE4263" w14:textId="77777777" w:rsidR="00F279BF" w:rsidRDefault="00F279BF" w:rsidP="00F279BF">
      <w:pPr>
        <w:pStyle w:val="ListParagraph"/>
        <w:numPr>
          <w:ilvl w:val="0"/>
          <w:numId w:val="6"/>
        </w:numPr>
        <w:tabs>
          <w:tab w:val="left" w:pos="5706"/>
        </w:tabs>
      </w:pPr>
      <w:r>
        <w:t>Visual resources sensitivity and inventory</w:t>
      </w:r>
    </w:p>
    <w:p w14:paraId="43859817" w14:textId="77777777" w:rsidR="00F279BF" w:rsidRDefault="00F279BF" w:rsidP="00F279BF">
      <w:pPr>
        <w:pStyle w:val="ListParagraph"/>
        <w:numPr>
          <w:ilvl w:val="0"/>
          <w:numId w:val="6"/>
        </w:numPr>
        <w:tabs>
          <w:tab w:val="left" w:pos="5706"/>
        </w:tabs>
      </w:pPr>
      <w:r>
        <w:t>Active mining claims</w:t>
      </w:r>
    </w:p>
    <w:p w14:paraId="5A0E75ED" w14:textId="77777777" w:rsidR="00F279BF" w:rsidRDefault="00F279BF" w:rsidP="00F279BF">
      <w:pPr>
        <w:pStyle w:val="ListParagraph"/>
        <w:numPr>
          <w:ilvl w:val="0"/>
          <w:numId w:val="6"/>
        </w:numPr>
        <w:tabs>
          <w:tab w:val="left" w:pos="5706"/>
        </w:tabs>
      </w:pPr>
      <w:r>
        <w:t>Wild horse and burro herd management areas</w:t>
      </w:r>
    </w:p>
    <w:p w14:paraId="4FB684D0" w14:textId="0B560973" w:rsidR="00F279BF" w:rsidRDefault="00F279BF" w:rsidP="00F279BF">
      <w:pPr>
        <w:pStyle w:val="ListParagraph"/>
        <w:numPr>
          <w:ilvl w:val="0"/>
          <w:numId w:val="6"/>
        </w:numPr>
        <w:tabs>
          <w:tab w:val="left" w:pos="5706"/>
        </w:tabs>
        <w:sectPr w:rsidR="00F279BF" w:rsidSect="00F279BF">
          <w:type w:val="continuous"/>
          <w:pgSz w:w="12240" w:h="15840"/>
          <w:pgMar w:top="1440" w:right="1440" w:bottom="1440" w:left="900" w:header="720" w:footer="720" w:gutter="0"/>
          <w:cols w:num="2" w:space="720"/>
          <w:docGrid w:linePitch="360"/>
        </w:sectPr>
      </w:pPr>
      <w:r>
        <w:t>Cultural and historic resource</w:t>
      </w:r>
    </w:p>
    <w:p w14:paraId="5F312CCE" w14:textId="77777777" w:rsidR="00BF09AF" w:rsidRDefault="00BF09AF" w:rsidP="00A8218F">
      <w:pPr>
        <w:tabs>
          <w:tab w:val="left" w:pos="5706"/>
        </w:tabs>
      </w:pPr>
    </w:p>
    <w:p w14:paraId="3C89CF17" w14:textId="77777777" w:rsidR="00BF09AF" w:rsidRDefault="00BF09AF" w:rsidP="00A8218F">
      <w:pPr>
        <w:tabs>
          <w:tab w:val="left" w:pos="5706"/>
        </w:tabs>
      </w:pPr>
      <w:r w:rsidRPr="00BF09AF">
        <w:t>Detailed resource descriptions and mapping outputs are provided in Appendix A: Environmental Due Diligence Report</w:t>
      </w:r>
      <w:r>
        <w:rPr>
          <w:rFonts w:cs="Arial"/>
        </w:rPr>
        <w:t>.</w:t>
      </w:r>
      <w:r w:rsidRPr="00BF09AF">
        <w:t xml:space="preserve"> Supporting data, including</w:t>
      </w:r>
      <w:r>
        <w:t xml:space="preserve"> </w:t>
      </w:r>
      <w:r w:rsidRPr="00BF09AF">
        <w:t>methodologies, source references, and tabulated impact metrics, are available in Appendix H: Environmental Analysis Methodology Memorandum</w:t>
      </w:r>
      <w:r>
        <w:t>.</w:t>
      </w:r>
    </w:p>
    <w:p w14:paraId="656E24FD" w14:textId="3D101CFC" w:rsidR="0031309F" w:rsidRDefault="00BF09AF" w:rsidP="003D0897">
      <w:pPr>
        <w:pStyle w:val="Heading"/>
        <w:ind w:left="0"/>
        <w:outlineLvl w:val="1"/>
      </w:pPr>
      <w:bookmarkStart w:id="28" w:name="_Toc216424454"/>
      <w:r>
        <w:t>Qualitative Impact Evaluation</w:t>
      </w:r>
      <w:bookmarkEnd w:id="28"/>
      <w:r w:rsidR="003767EF">
        <w:tab/>
      </w:r>
    </w:p>
    <w:p w14:paraId="44606D99" w14:textId="77777777" w:rsidR="00BF09AF" w:rsidRDefault="00BF09AF" w:rsidP="00BF09AF">
      <w:pPr>
        <w:tabs>
          <w:tab w:val="left" w:pos="5706"/>
        </w:tabs>
        <w:rPr>
          <w:rFonts w:cs="Arial"/>
        </w:rPr>
      </w:pPr>
      <w:r w:rsidRPr="00BF09AF">
        <w:t>To assess the environmental implications of each corridor alternative, a qualitative scoring system was applied to every resource category</w:t>
      </w:r>
      <w:r>
        <w:rPr>
          <w:rFonts w:cs="Arial"/>
        </w:rPr>
        <w:t>.</w:t>
      </w:r>
      <w:r w:rsidRPr="00BF09AF">
        <w:t xml:space="preserve"> This approach allowed for a comparative understanding of potential impacts and mitigation potential</w:t>
      </w:r>
      <w:r>
        <w:t>.</w:t>
      </w:r>
      <w:r w:rsidRPr="00BF09AF">
        <w:t xml:space="preserve"> Each resource received a score based on the following criteria: Score of 3: Minimal or no anticipated impact; Score of 2: Moderate impact that could be effectively mitigated; or Score of 1: Significant or multiple impacts with</w:t>
      </w:r>
      <w:r>
        <w:t xml:space="preserve"> </w:t>
      </w:r>
      <w:r>
        <w:t>limited or complex mitigation potential</w:t>
      </w:r>
      <w:r>
        <w:rPr>
          <w:rFonts w:cs="Arial"/>
        </w:rPr>
        <w:t>.</w:t>
      </w:r>
    </w:p>
    <w:p w14:paraId="3932F73E" w14:textId="256E7BB1" w:rsidR="00BF09AF" w:rsidRDefault="00BF09AF" w:rsidP="00BF09AF">
      <w:pPr>
        <w:tabs>
          <w:tab w:val="left" w:pos="5706"/>
        </w:tabs>
      </w:pPr>
      <w:r>
        <w:t>Each corridor alignment was evaluated across all resource categories, and the resulting scores were used to characterize the overall environmental footprint of each alternative</w:t>
      </w:r>
      <w:r w:rsidR="00292E0B">
        <w:rPr>
          <w:rFonts w:cs="Arial"/>
        </w:rPr>
        <w:t>.</w:t>
      </w:r>
      <w:r>
        <w:t xml:space="preserve"> The scoring reflects both the sensitivity of the resource and the level of potential impacts, balanced against the likelihood of effective mitigation</w:t>
      </w:r>
      <w:r w:rsidR="00292E0B">
        <w:t>.</w:t>
      </w:r>
    </w:p>
    <w:p w14:paraId="4E0A549B" w14:textId="7747D364" w:rsidR="00292E0B" w:rsidRDefault="00292E0B" w:rsidP="003D0897">
      <w:pPr>
        <w:pStyle w:val="SubHeading"/>
        <w:outlineLvl w:val="1"/>
      </w:pPr>
      <w:bookmarkStart w:id="29" w:name="_Toc216424455"/>
      <w:r>
        <w:t>Level 2 Screening Factors and Scoring</w:t>
      </w:r>
      <w:bookmarkEnd w:id="29"/>
    </w:p>
    <w:p w14:paraId="37C83F9B" w14:textId="5820F0C9" w:rsidR="00292E0B" w:rsidRDefault="00292E0B" w:rsidP="00BF09AF">
      <w:pPr>
        <w:tabs>
          <w:tab w:val="left" w:pos="5706"/>
        </w:tabs>
      </w:pPr>
      <w:r w:rsidRPr="00292E0B">
        <w:t>The following seven screening factors below were evaluated and scored based on the screening criteria</w:t>
      </w:r>
      <w:r>
        <w:t xml:space="preserve"> above in Figure 13.</w:t>
      </w:r>
    </w:p>
    <w:p w14:paraId="6FBA19AA" w14:textId="65DDAEFD" w:rsidR="00292E0B" w:rsidRDefault="00292E0B" w:rsidP="003D0897">
      <w:pPr>
        <w:pStyle w:val="Heading"/>
        <w:ind w:left="0"/>
        <w:outlineLvl w:val="1"/>
      </w:pPr>
      <w:bookmarkStart w:id="30" w:name="_Toc216424456"/>
      <w:r>
        <w:t>Environmental Impact</w:t>
      </w:r>
      <w:bookmarkEnd w:id="30"/>
    </w:p>
    <w:p w14:paraId="05A2DABF" w14:textId="2E5C1CC0" w:rsidR="00292E0B" w:rsidRPr="00292E0B" w:rsidRDefault="00292E0B" w:rsidP="00292E0B">
      <w:r w:rsidRPr="00292E0B">
        <w:t>The environmental screening process revealed that both corridor alternatives—La Posada and Vista—exhibit similar levels of impact across most evaluated resource categories</w:t>
      </w:r>
      <w:r>
        <w:rPr>
          <w:rFonts w:cs="Arial"/>
        </w:rPr>
        <w:t>.</w:t>
      </w:r>
      <w:r w:rsidRPr="00292E0B">
        <w:t xml:space="preserve"> Of the 12 environmental measures considered, 10 resulted in identical scores for both routes, indicating comparable environmental footprints</w:t>
      </w:r>
      <w:r>
        <w:t>.</w:t>
      </w:r>
      <w:r w:rsidRPr="00292E0B">
        <w:t xml:space="preserve"> A detailed description and analysis of the environmental impact factors and scoring are more thoroughly explained in Appendix H.</w:t>
      </w:r>
    </w:p>
    <w:p w14:paraId="7EF55DF2" w14:textId="7BE6EF39" w:rsidR="00292E0B" w:rsidRDefault="00292E0B" w:rsidP="00292E0B">
      <w:r w:rsidRPr="00292E0B">
        <w:t>Both alternatives received a score of 3 (indicating minimal or no significant impact) for the following</w:t>
      </w:r>
      <w:r>
        <w:t xml:space="preserve"> </w:t>
      </w:r>
      <w:r>
        <w:t>resources: waters of the United States, sensitive vegetation, wildlife, and species, springs, FEMA-designated flood hazard areas, mining claims, and wild horse and burro herd management areas</w:t>
      </w:r>
      <w:r>
        <w:rPr>
          <w:rFonts w:cs="Arial"/>
        </w:rPr>
        <w:t>.</w:t>
      </w:r>
    </w:p>
    <w:p w14:paraId="26220F5E" w14:textId="7D3977B6" w:rsidR="00292E0B" w:rsidRDefault="00292E0B" w:rsidP="00292E0B">
      <w:r>
        <w:t xml:space="preserve">These findings suggest that neither route poses potential significant impact </w:t>
      </w:r>
      <w:proofErr w:type="gramStart"/>
      <w:r>
        <w:t>to</w:t>
      </w:r>
      <w:proofErr w:type="gramEnd"/>
      <w:r>
        <w:t xml:space="preserve"> these resources</w:t>
      </w:r>
      <w:r>
        <w:rPr>
          <w:rFonts w:cs="Arial"/>
        </w:rPr>
        <w:t>.</w:t>
      </w:r>
    </w:p>
    <w:p w14:paraId="03B445C5" w14:textId="3904CAD8" w:rsidR="00292E0B" w:rsidRDefault="00292E0B" w:rsidP="00292E0B">
      <w:r>
        <w:t>Three resources, grazing allotments, visual resource inventory, and visual resource sensitivity, were scored at 1 for both alternatives, reflecting the presence of potential impacts that would be difficult to mitigate</w:t>
      </w:r>
      <w:r>
        <w:rPr>
          <w:rFonts w:cs="Arial"/>
        </w:rPr>
        <w:t>.</w:t>
      </w:r>
    </w:p>
    <w:p w14:paraId="3808BD29" w14:textId="0E3C287E" w:rsidR="00292E0B" w:rsidRDefault="00292E0B" w:rsidP="00292E0B">
      <w:r>
        <w:t>These resources are distributed throughout the entire Study area, and while they contribute to the overall environmental impact, they do not help distinguish between the two corridor options</w:t>
      </w:r>
      <w:r>
        <w:rPr>
          <w:rFonts w:cs="Arial"/>
        </w:rPr>
        <w:t>.</w:t>
      </w:r>
    </w:p>
    <w:p w14:paraId="43989B2D" w14:textId="469A1894" w:rsidR="00292E0B" w:rsidRDefault="00292E0B" w:rsidP="00292E0B">
      <w:r>
        <w:t>The number of groundwater wells affected differs slightly between the alternatives: four wells are impacted by the La Posada route and five by the Vista route</w:t>
      </w:r>
      <w:r>
        <w:rPr>
          <w:rFonts w:cs="Arial"/>
        </w:rPr>
        <w:t>.</w:t>
      </w:r>
      <w:r>
        <w:t xml:space="preserve"> However, both received a score of 2, indicating moderate impacts that are likely manageable</w:t>
      </w:r>
      <w:r>
        <w:rPr>
          <w:rFonts w:cs="Arial"/>
        </w:rPr>
        <w:t>.</w:t>
      </w:r>
      <w:r>
        <w:t xml:space="preserve"> This minor variation did not influence the comparative scoring</w:t>
      </w:r>
      <w:r>
        <w:t>.</w:t>
      </w:r>
    </w:p>
    <w:p w14:paraId="0786D6B7" w14:textId="503D5EA0" w:rsidR="00292E0B" w:rsidRDefault="00292E0B" w:rsidP="00292E0B">
      <w:r w:rsidRPr="00292E0B">
        <w:t>Two resource categories provided meaningful differentiation between the alternatives:</w:t>
      </w:r>
    </w:p>
    <w:p w14:paraId="0058AF74" w14:textId="5601F5B9" w:rsidR="00292E0B" w:rsidRDefault="00292E0B" w:rsidP="00292E0B">
      <w:pPr>
        <w:pStyle w:val="ListParagraph"/>
        <w:numPr>
          <w:ilvl w:val="0"/>
          <w:numId w:val="7"/>
        </w:numPr>
      </w:pPr>
      <w:r>
        <w:t>Greater Sage-Grouse Habitat: Habitat for the Greater Sage-Grouse is classified into four priority levels, with Priority Habitat Management Areas (PHMA) and PHMA+ representing the most critical zones</w:t>
      </w:r>
      <w:r>
        <w:rPr>
          <w:rFonts w:cs="Arial"/>
        </w:rPr>
        <w:t>.</w:t>
      </w:r>
      <w:r>
        <w:t xml:space="preserve"> The La Posada route intersects approximately 89 more acres of priority habitat than the Vista route</w:t>
      </w:r>
      <w:r>
        <w:rPr>
          <w:rFonts w:cs="Arial"/>
        </w:rPr>
        <w:t>.</w:t>
      </w:r>
      <w:r>
        <w:t xml:space="preserve"> As a result, La Posada received a score of 1, while Vista was assigned a score of 3, indicating significantly lower impact to this sensitive species habitat</w:t>
      </w:r>
      <w:r>
        <w:rPr>
          <w:rFonts w:cs="Arial"/>
        </w:rPr>
        <w:t>.</w:t>
      </w:r>
    </w:p>
    <w:p w14:paraId="278DF9E3" w14:textId="5EDFCC24" w:rsidR="00292E0B" w:rsidRDefault="00292E0B" w:rsidP="00292E0B">
      <w:pPr>
        <w:pStyle w:val="ListParagraph"/>
        <w:numPr>
          <w:ilvl w:val="0"/>
          <w:numId w:val="7"/>
        </w:numPr>
      </w:pPr>
      <w:r>
        <w:t>Cultural Resources: Due to the confidential nature of cultural resource locations, impacts were assessed based on the percentage of each corridor that overlaps with existing cultural resource survey boundary areas</w:t>
      </w:r>
      <w:r>
        <w:rPr>
          <w:rFonts w:cs="Arial"/>
        </w:rPr>
        <w:t>.</w:t>
      </w:r>
      <w:r>
        <w:t xml:space="preserve"> The Vista route showed a higher degree of overlap with potentially sensitive cultural sites and was therefore scored at 1</w:t>
      </w:r>
      <w:r>
        <w:rPr>
          <w:rFonts w:cs="Arial"/>
        </w:rPr>
        <w:t>.</w:t>
      </w:r>
      <w:r>
        <w:t xml:space="preserve"> La Posada, with a lower percentage of overlap, received a score of 2</w:t>
      </w:r>
      <w:r>
        <w:t>.</w:t>
      </w:r>
    </w:p>
    <w:p w14:paraId="5C01640F" w14:textId="36878234" w:rsidR="00292E0B" w:rsidRDefault="00292E0B" w:rsidP="00292E0B">
      <w:r w:rsidRPr="00292E0B">
        <w:t>The results of the environmental resource evaluation and scoring are summarized in</w:t>
      </w:r>
      <w:r>
        <w:t xml:space="preserve"> </w:t>
      </w:r>
      <w:r w:rsidRPr="00292E0B">
        <w:t>Table 2 on the following page</w:t>
      </w:r>
      <w:r>
        <w:t>.</w:t>
      </w:r>
    </w:p>
    <w:p w14:paraId="3952153F" w14:textId="39F636F0" w:rsidR="00292E0B" w:rsidRDefault="00292E0B" w:rsidP="00292E0B">
      <w:pPr>
        <w:pStyle w:val="Heading"/>
        <w:ind w:left="0"/>
      </w:pPr>
      <w:r>
        <w:t>Environmental Scoring Criteria:</w:t>
      </w:r>
    </w:p>
    <w:p w14:paraId="1F7F59FB" w14:textId="5C5B902E" w:rsidR="00292E0B" w:rsidRPr="00292E0B" w:rsidRDefault="00292E0B" w:rsidP="00292E0B">
      <w:pPr>
        <w:pStyle w:val="ListParagraph"/>
        <w:numPr>
          <w:ilvl w:val="0"/>
          <w:numId w:val="9"/>
        </w:numPr>
        <w:rPr>
          <w:b/>
          <w:bCs/>
          <w:color w:val="EE0000"/>
        </w:rPr>
      </w:pPr>
      <w:r w:rsidRPr="00292E0B">
        <w:rPr>
          <w:b/>
          <w:bCs/>
          <w:color w:val="EE0000"/>
        </w:rPr>
        <w:t>Score 1: Severe Impact</w:t>
      </w:r>
    </w:p>
    <w:p w14:paraId="4A377919" w14:textId="12E844B3" w:rsidR="00292E0B" w:rsidRDefault="00292E0B" w:rsidP="00292E0B">
      <w:pPr>
        <w:pStyle w:val="ListParagraph"/>
        <w:numPr>
          <w:ilvl w:val="1"/>
          <w:numId w:val="9"/>
        </w:numPr>
      </w:pPr>
      <w:r>
        <w:t xml:space="preserve">Numerous impacts and/or sizeable impacts </w:t>
      </w:r>
      <w:proofErr w:type="gramStart"/>
      <w:r>
        <w:t>to</w:t>
      </w:r>
      <w:proofErr w:type="gramEnd"/>
      <w:r>
        <w:t xml:space="preserve"> resources</w:t>
      </w:r>
    </w:p>
    <w:p w14:paraId="63D78535" w14:textId="72B92B30" w:rsidR="00292E0B" w:rsidRPr="00292E0B" w:rsidRDefault="00292E0B" w:rsidP="00292E0B">
      <w:pPr>
        <w:pStyle w:val="ListParagraph"/>
        <w:numPr>
          <w:ilvl w:val="0"/>
          <w:numId w:val="9"/>
        </w:numPr>
        <w:rPr>
          <w:b/>
          <w:bCs/>
          <w:color w:val="BF4E14" w:themeColor="accent2" w:themeShade="BF"/>
        </w:rPr>
      </w:pPr>
      <w:r w:rsidRPr="00292E0B">
        <w:rPr>
          <w:b/>
          <w:bCs/>
          <w:color w:val="BF4E14" w:themeColor="accent2" w:themeShade="BF"/>
        </w:rPr>
        <w:t>Score 2: Moderate Impact</w:t>
      </w:r>
    </w:p>
    <w:p w14:paraId="4C8FC496" w14:textId="4B246008" w:rsidR="00292E0B" w:rsidRDefault="00292E0B" w:rsidP="00292E0B">
      <w:pPr>
        <w:pStyle w:val="ListParagraph"/>
        <w:numPr>
          <w:ilvl w:val="1"/>
          <w:numId w:val="9"/>
        </w:numPr>
      </w:pPr>
      <w:r>
        <w:t>Some impacts and/or sizeable impacts to resources</w:t>
      </w:r>
    </w:p>
    <w:p w14:paraId="7F86AC8A" w14:textId="65D9F185" w:rsidR="00292E0B" w:rsidRPr="00EC2C64" w:rsidRDefault="00292E0B" w:rsidP="00292E0B">
      <w:pPr>
        <w:pStyle w:val="ListParagraph"/>
        <w:numPr>
          <w:ilvl w:val="0"/>
          <w:numId w:val="9"/>
        </w:numPr>
        <w:rPr>
          <w:b/>
          <w:bCs/>
          <w:color w:val="3A7C22" w:themeColor="accent6" w:themeShade="BF"/>
        </w:rPr>
      </w:pPr>
      <w:r w:rsidRPr="00EC2C64">
        <w:rPr>
          <w:b/>
          <w:bCs/>
          <w:color w:val="3A7C22" w:themeColor="accent6" w:themeShade="BF"/>
        </w:rPr>
        <w:t>Score 3: No Significant Impact</w:t>
      </w:r>
    </w:p>
    <w:p w14:paraId="2DF9592E" w14:textId="0EA12899" w:rsidR="004A0BA7" w:rsidRDefault="00254FD3" w:rsidP="00292E0B">
      <w:pPr>
        <w:pStyle w:val="ListParagraph"/>
        <w:numPr>
          <w:ilvl w:val="1"/>
          <w:numId w:val="9"/>
        </w:numPr>
      </w:pPr>
      <w:r>
        <w:t>No sizeable or relatively numerous impacts to resources</w:t>
      </w:r>
    </w:p>
    <w:p w14:paraId="76AD3201" w14:textId="77777777" w:rsidR="004A0BA7" w:rsidRDefault="004A0BA7">
      <w:r>
        <w:br w:type="page"/>
      </w:r>
    </w:p>
    <w:tbl>
      <w:tblPr>
        <w:tblStyle w:val="GridTable6Colorful-Accent1"/>
        <w:tblW w:w="10345" w:type="dxa"/>
        <w:tblLook w:val="04A0" w:firstRow="1" w:lastRow="0" w:firstColumn="1" w:lastColumn="0" w:noHBand="0" w:noVBand="1"/>
      </w:tblPr>
      <w:tblGrid>
        <w:gridCol w:w="3187"/>
        <w:gridCol w:w="4157"/>
        <w:gridCol w:w="1411"/>
        <w:gridCol w:w="1590"/>
      </w:tblGrid>
      <w:tr w:rsidR="00EC2C64" w14:paraId="19F4AB54" w14:textId="77777777" w:rsidTr="00342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E2C5369" w14:textId="531CB917" w:rsidR="00EC2C64" w:rsidRDefault="00EC2C64" w:rsidP="006E63D1">
            <w:pPr>
              <w:jc w:val="center"/>
            </w:pPr>
            <w:r>
              <w:t>Screening Factor</w:t>
            </w:r>
          </w:p>
        </w:tc>
        <w:tc>
          <w:tcPr>
            <w:tcW w:w="4301" w:type="dxa"/>
          </w:tcPr>
          <w:p w14:paraId="1588C275" w14:textId="30027356" w:rsidR="00EC2C64" w:rsidRDefault="00EC2C64" w:rsidP="006E63D1">
            <w:pPr>
              <w:jc w:val="center"/>
              <w:cnfStyle w:val="100000000000" w:firstRow="1" w:lastRow="0" w:firstColumn="0" w:lastColumn="0" w:oddVBand="0" w:evenVBand="0" w:oddHBand="0" w:evenHBand="0" w:firstRowFirstColumn="0" w:firstRowLastColumn="0" w:lastRowFirstColumn="0" w:lastRowLastColumn="0"/>
            </w:pPr>
            <w:r>
              <w:t>Evaluation</w:t>
            </w:r>
          </w:p>
        </w:tc>
        <w:tc>
          <w:tcPr>
            <w:tcW w:w="1426" w:type="dxa"/>
          </w:tcPr>
          <w:p w14:paraId="4458B25E" w14:textId="54E6F6D9" w:rsidR="00EC2C64" w:rsidRDefault="00EC2C64" w:rsidP="006E63D1">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Corridor </w:t>
            </w:r>
          </w:p>
        </w:tc>
        <w:tc>
          <w:tcPr>
            <w:tcW w:w="1426" w:type="dxa"/>
          </w:tcPr>
          <w:p w14:paraId="0FCF2CC1" w14:textId="3B98BD6C" w:rsidR="00EC2C64" w:rsidRDefault="00EC2C64" w:rsidP="006E63D1">
            <w:pPr>
              <w:jc w:val="center"/>
              <w:cnfStyle w:val="100000000000" w:firstRow="1" w:lastRow="0" w:firstColumn="0" w:lastColumn="0" w:oddVBand="0" w:evenVBand="0" w:oddHBand="0" w:evenHBand="0" w:firstRowFirstColumn="0" w:firstRowLastColumn="0" w:lastRowFirstColumn="0" w:lastRowLastColumn="0"/>
            </w:pPr>
            <w:r>
              <w:t>Alternatives</w:t>
            </w:r>
          </w:p>
        </w:tc>
      </w:tr>
      <w:tr w:rsidR="00EC4336" w14:paraId="48B0E7A9" w14:textId="77777777" w:rsidTr="00EC4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153D63" w:themeFill="text2" w:themeFillTint="E6"/>
          </w:tcPr>
          <w:p w14:paraId="211A3E87" w14:textId="77777777" w:rsidR="00EC4336" w:rsidRDefault="00EC4336" w:rsidP="006E63D1">
            <w:pPr>
              <w:jc w:val="center"/>
            </w:pPr>
          </w:p>
        </w:tc>
        <w:tc>
          <w:tcPr>
            <w:tcW w:w="4301" w:type="dxa"/>
            <w:shd w:val="clear" w:color="auto" w:fill="153D63" w:themeFill="text2" w:themeFillTint="E6"/>
          </w:tcPr>
          <w:p w14:paraId="06DD7A71" w14:textId="77777777" w:rsidR="00EC4336" w:rsidRDefault="00EC4336" w:rsidP="006E63D1">
            <w:pPr>
              <w:jc w:val="center"/>
              <w:cnfStyle w:val="000000100000" w:firstRow="0" w:lastRow="0" w:firstColumn="0" w:lastColumn="0" w:oddVBand="0" w:evenVBand="0" w:oddHBand="1" w:evenHBand="0" w:firstRowFirstColumn="0" w:firstRowLastColumn="0" w:lastRowFirstColumn="0" w:lastRowLastColumn="0"/>
            </w:pPr>
          </w:p>
        </w:tc>
        <w:tc>
          <w:tcPr>
            <w:tcW w:w="1423" w:type="dxa"/>
            <w:shd w:val="clear" w:color="auto" w:fill="153D63" w:themeFill="text2" w:themeFillTint="E6"/>
          </w:tcPr>
          <w:p w14:paraId="547550D0" w14:textId="6A3CD72D" w:rsidR="00EC4336" w:rsidRPr="00EC4336" w:rsidRDefault="00EC4336" w:rsidP="006E63D1">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EC4336">
              <w:rPr>
                <w:b/>
                <w:bCs/>
                <w:color w:val="FFFFFF" w:themeColor="background1"/>
              </w:rPr>
              <w:t>Vista</w:t>
            </w:r>
          </w:p>
        </w:tc>
        <w:tc>
          <w:tcPr>
            <w:tcW w:w="1429" w:type="dxa"/>
            <w:shd w:val="clear" w:color="auto" w:fill="153D63" w:themeFill="text2" w:themeFillTint="E6"/>
          </w:tcPr>
          <w:p w14:paraId="79AEF9C5" w14:textId="6B9A2D25" w:rsidR="00EC4336" w:rsidRPr="00EC4336" w:rsidRDefault="00EC4336" w:rsidP="00EC4336">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EC4336">
              <w:rPr>
                <w:color w:val="FFFFFF" w:themeColor="background1"/>
              </w:rPr>
              <w:t xml:space="preserve">La </w:t>
            </w:r>
            <w:r w:rsidRPr="00EC4336">
              <w:rPr>
                <w:b/>
                <w:bCs/>
                <w:color w:val="FFFFFF" w:themeColor="background1"/>
              </w:rPr>
              <w:t>Posada</w:t>
            </w:r>
          </w:p>
        </w:tc>
      </w:tr>
      <w:tr w:rsidR="00EC4336" w14:paraId="0297C63B" w14:textId="77777777" w:rsidTr="006E63D1">
        <w:trPr>
          <w:trHeight w:val="432"/>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5A5D665E" w14:textId="33934963" w:rsidR="004A0BA7" w:rsidRPr="00244BBC" w:rsidRDefault="00244BBC" w:rsidP="00EC4336">
            <w:pPr>
              <w:rPr>
                <w:b w:val="0"/>
                <w:bCs w:val="0"/>
              </w:rPr>
            </w:pPr>
            <w:r w:rsidRPr="00244BBC">
              <w:rPr>
                <w:b w:val="0"/>
                <w:bCs w:val="0"/>
              </w:rPr>
              <w:t>Water</w:t>
            </w:r>
            <w:r>
              <w:rPr>
                <w:b w:val="0"/>
                <w:bCs w:val="0"/>
              </w:rPr>
              <w:t xml:space="preserve"> of the US</w:t>
            </w:r>
          </w:p>
        </w:tc>
        <w:tc>
          <w:tcPr>
            <w:tcW w:w="4301" w:type="dxa"/>
            <w:vAlign w:val="center"/>
          </w:tcPr>
          <w:p w14:paraId="4C2D0E79" w14:textId="62B06E82" w:rsidR="004A0BA7" w:rsidRPr="00244BBC" w:rsidRDefault="00244BBC" w:rsidP="00EC4336">
            <w:pPr>
              <w:cnfStyle w:val="000000000000" w:firstRow="0" w:lastRow="0" w:firstColumn="0" w:lastColumn="0" w:oddVBand="0" w:evenVBand="0" w:oddHBand="0" w:evenHBand="0" w:firstRowFirstColumn="0" w:firstRowLastColumn="0" w:lastRowFirstColumn="0" w:lastRowLastColumn="0"/>
            </w:pPr>
            <w:r>
              <w:t>Number of regulated waterways crossed</w:t>
            </w:r>
          </w:p>
        </w:tc>
        <w:tc>
          <w:tcPr>
            <w:tcW w:w="1423" w:type="dxa"/>
            <w:shd w:val="clear" w:color="auto" w:fill="B3E5A1" w:themeFill="accent6" w:themeFillTint="66"/>
            <w:vAlign w:val="center"/>
          </w:tcPr>
          <w:p w14:paraId="77910821" w14:textId="286FF923" w:rsidR="004A0BA7"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18</w:t>
            </w:r>
          </w:p>
        </w:tc>
        <w:tc>
          <w:tcPr>
            <w:tcW w:w="1429" w:type="dxa"/>
            <w:shd w:val="clear" w:color="auto" w:fill="B3E5A1" w:themeFill="accent6" w:themeFillTint="66"/>
            <w:vAlign w:val="center"/>
          </w:tcPr>
          <w:p w14:paraId="11F1C178" w14:textId="506664E1" w:rsidR="004A0BA7"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20</w:t>
            </w:r>
          </w:p>
        </w:tc>
      </w:tr>
      <w:tr w:rsidR="00EC4336" w14:paraId="33489346" w14:textId="77777777" w:rsidTr="006E63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139C6A4D" w14:textId="0C71532F" w:rsidR="004A0BA7" w:rsidRPr="00244BBC" w:rsidRDefault="00244BBC" w:rsidP="00EC4336">
            <w:pPr>
              <w:rPr>
                <w:b w:val="0"/>
                <w:bCs w:val="0"/>
              </w:rPr>
            </w:pPr>
            <w:r>
              <w:rPr>
                <w:b w:val="0"/>
                <w:bCs w:val="0"/>
              </w:rPr>
              <w:t>Sensitive Vegetation/Wildlife/Species</w:t>
            </w:r>
          </w:p>
        </w:tc>
        <w:tc>
          <w:tcPr>
            <w:tcW w:w="4301" w:type="dxa"/>
            <w:shd w:val="clear" w:color="auto" w:fill="DAE9F7" w:themeFill="text2" w:themeFillTint="1A"/>
            <w:vAlign w:val="center"/>
          </w:tcPr>
          <w:p w14:paraId="72A6CD89" w14:textId="6DF955CC" w:rsidR="004A0BA7" w:rsidRPr="00244BBC" w:rsidRDefault="00244BBC" w:rsidP="00EC4336">
            <w:pPr>
              <w:cnfStyle w:val="000000100000" w:firstRow="0" w:lastRow="0" w:firstColumn="0" w:lastColumn="0" w:oddVBand="0" w:evenVBand="0" w:oddHBand="1" w:evenHBand="0" w:firstRowFirstColumn="0" w:firstRowLastColumn="0" w:lastRowFirstColumn="0" w:lastRowLastColumn="0"/>
            </w:pPr>
            <w:r>
              <w:t>Sensitive Habitat Area Impacted (acres)</w:t>
            </w:r>
          </w:p>
        </w:tc>
        <w:tc>
          <w:tcPr>
            <w:tcW w:w="1423" w:type="dxa"/>
            <w:shd w:val="clear" w:color="auto" w:fill="B3E5A1" w:themeFill="accent6" w:themeFillTint="66"/>
            <w:vAlign w:val="center"/>
          </w:tcPr>
          <w:p w14:paraId="0427EF25" w14:textId="3B6CD22D" w:rsidR="004A0BA7"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55</w:t>
            </w:r>
          </w:p>
        </w:tc>
        <w:tc>
          <w:tcPr>
            <w:tcW w:w="1429" w:type="dxa"/>
            <w:shd w:val="clear" w:color="auto" w:fill="B3E5A1" w:themeFill="accent6" w:themeFillTint="66"/>
            <w:vAlign w:val="center"/>
          </w:tcPr>
          <w:p w14:paraId="0B0E00FD" w14:textId="540403AD" w:rsidR="004A0BA7"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54</w:t>
            </w:r>
          </w:p>
        </w:tc>
      </w:tr>
      <w:tr w:rsidR="00EC4336" w14:paraId="1CF98D96" w14:textId="77777777" w:rsidTr="006E63D1">
        <w:trPr>
          <w:trHeight w:val="432"/>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0246A21A" w14:textId="134B1CF7" w:rsidR="004A0BA7" w:rsidRPr="00244BBC" w:rsidRDefault="00244BBC" w:rsidP="00EC4336">
            <w:pPr>
              <w:rPr>
                <w:b w:val="0"/>
                <w:bCs w:val="0"/>
              </w:rPr>
            </w:pPr>
            <w:r>
              <w:rPr>
                <w:b w:val="0"/>
                <w:bCs w:val="0"/>
              </w:rPr>
              <w:t>Sage Grouse Habitat</w:t>
            </w:r>
          </w:p>
        </w:tc>
        <w:tc>
          <w:tcPr>
            <w:tcW w:w="4301" w:type="dxa"/>
            <w:vAlign w:val="center"/>
          </w:tcPr>
          <w:p w14:paraId="6AC55F5D" w14:textId="2C2CFADF" w:rsidR="004A0BA7" w:rsidRPr="00244BBC" w:rsidRDefault="00244BBC" w:rsidP="00EC4336">
            <w:pPr>
              <w:cnfStyle w:val="000000000000" w:firstRow="0" w:lastRow="0" w:firstColumn="0" w:lastColumn="0" w:oddVBand="0" w:evenVBand="0" w:oddHBand="0" w:evenHBand="0" w:firstRowFirstColumn="0" w:firstRowLastColumn="0" w:lastRowFirstColumn="0" w:lastRowLastColumn="0"/>
            </w:pPr>
            <w:r>
              <w:t>Area of priority/priority+</w:t>
            </w:r>
            <w:r w:rsidR="006E63D1">
              <w:t xml:space="preserve"> </w:t>
            </w:r>
            <w:r>
              <w:t>habitat impacted (acres)</w:t>
            </w:r>
          </w:p>
        </w:tc>
        <w:tc>
          <w:tcPr>
            <w:tcW w:w="1423" w:type="dxa"/>
            <w:shd w:val="clear" w:color="auto" w:fill="B3E5A1" w:themeFill="accent6" w:themeFillTint="66"/>
            <w:vAlign w:val="center"/>
          </w:tcPr>
          <w:p w14:paraId="30E85B2A" w14:textId="2C235390" w:rsidR="004A0BA7"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13.6</w:t>
            </w:r>
          </w:p>
        </w:tc>
        <w:tc>
          <w:tcPr>
            <w:tcW w:w="1429" w:type="dxa"/>
            <w:shd w:val="clear" w:color="auto" w:fill="FB8E8B"/>
            <w:vAlign w:val="center"/>
          </w:tcPr>
          <w:p w14:paraId="5CFE25B6" w14:textId="1DD54D7A" w:rsidR="004A0BA7"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102.8</w:t>
            </w:r>
          </w:p>
        </w:tc>
      </w:tr>
      <w:tr w:rsidR="00EC4336" w14:paraId="78675107" w14:textId="77777777" w:rsidTr="006E63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2CB97E7F" w14:textId="3148E355" w:rsidR="004A0BA7" w:rsidRPr="00244BBC" w:rsidRDefault="00244BBC" w:rsidP="00EC4336">
            <w:pPr>
              <w:rPr>
                <w:b w:val="0"/>
                <w:bCs w:val="0"/>
              </w:rPr>
            </w:pPr>
            <w:r>
              <w:rPr>
                <w:b w:val="0"/>
                <w:bCs w:val="0"/>
              </w:rPr>
              <w:t>Springs</w:t>
            </w:r>
          </w:p>
        </w:tc>
        <w:tc>
          <w:tcPr>
            <w:tcW w:w="4301" w:type="dxa"/>
            <w:shd w:val="clear" w:color="auto" w:fill="DAE9F7" w:themeFill="text2" w:themeFillTint="1A"/>
            <w:vAlign w:val="center"/>
          </w:tcPr>
          <w:p w14:paraId="6336A128" w14:textId="6CDB4A31" w:rsidR="004A0BA7" w:rsidRPr="00244BBC" w:rsidRDefault="00244BBC" w:rsidP="00EC4336">
            <w:pPr>
              <w:cnfStyle w:val="000000100000" w:firstRow="0" w:lastRow="0" w:firstColumn="0" w:lastColumn="0" w:oddVBand="0" w:evenVBand="0" w:oddHBand="1" w:evenHBand="0" w:firstRowFirstColumn="0" w:firstRowLastColumn="0" w:lastRowFirstColumn="0" w:lastRowLastColumn="0"/>
            </w:pPr>
            <w:r>
              <w:t>Number of springs impacted</w:t>
            </w:r>
          </w:p>
        </w:tc>
        <w:tc>
          <w:tcPr>
            <w:tcW w:w="1423" w:type="dxa"/>
            <w:shd w:val="clear" w:color="auto" w:fill="B3E5A1" w:themeFill="accent6" w:themeFillTint="66"/>
            <w:vAlign w:val="center"/>
          </w:tcPr>
          <w:p w14:paraId="41D15F43" w14:textId="62498617" w:rsidR="004A0BA7"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0</w:t>
            </w:r>
          </w:p>
        </w:tc>
        <w:tc>
          <w:tcPr>
            <w:tcW w:w="1429" w:type="dxa"/>
            <w:shd w:val="clear" w:color="auto" w:fill="B3E5A1" w:themeFill="accent6" w:themeFillTint="66"/>
            <w:vAlign w:val="center"/>
          </w:tcPr>
          <w:p w14:paraId="18405E1E" w14:textId="1B0A0A3A" w:rsidR="004A0BA7"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0</w:t>
            </w:r>
          </w:p>
        </w:tc>
      </w:tr>
      <w:tr w:rsidR="00EC4336" w14:paraId="7409A90C" w14:textId="77777777" w:rsidTr="006E63D1">
        <w:trPr>
          <w:trHeight w:val="432"/>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2E9C7939" w14:textId="5300EBE5" w:rsidR="004A0BA7" w:rsidRPr="00244BBC" w:rsidRDefault="00244BBC" w:rsidP="00EC4336">
            <w:pPr>
              <w:rPr>
                <w:b w:val="0"/>
                <w:bCs w:val="0"/>
              </w:rPr>
            </w:pPr>
            <w:r>
              <w:rPr>
                <w:b w:val="0"/>
                <w:bCs w:val="0"/>
              </w:rPr>
              <w:t>FEMA Flood Hazard</w:t>
            </w:r>
          </w:p>
        </w:tc>
        <w:tc>
          <w:tcPr>
            <w:tcW w:w="4301" w:type="dxa"/>
            <w:vAlign w:val="center"/>
          </w:tcPr>
          <w:p w14:paraId="43E346F7" w14:textId="6D1B6221" w:rsidR="004A0BA7" w:rsidRPr="00244BBC" w:rsidRDefault="00244BBC" w:rsidP="00EC4336">
            <w:pPr>
              <w:cnfStyle w:val="000000000000" w:firstRow="0" w:lastRow="0" w:firstColumn="0" w:lastColumn="0" w:oddVBand="0" w:evenVBand="0" w:oddHBand="0" w:evenHBand="0" w:firstRowFirstColumn="0" w:firstRowLastColumn="0" w:lastRowFirstColumn="0" w:lastRowLastColumn="0"/>
            </w:pPr>
            <w:r>
              <w:t>Area of regulated floodway impacted (linear ft)</w:t>
            </w:r>
          </w:p>
        </w:tc>
        <w:tc>
          <w:tcPr>
            <w:tcW w:w="1423" w:type="dxa"/>
            <w:shd w:val="clear" w:color="auto" w:fill="B3E5A1" w:themeFill="accent6" w:themeFillTint="66"/>
            <w:vAlign w:val="center"/>
          </w:tcPr>
          <w:p w14:paraId="0126419C" w14:textId="6A5DA49B" w:rsidR="004A0BA7"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950</w:t>
            </w:r>
          </w:p>
        </w:tc>
        <w:tc>
          <w:tcPr>
            <w:tcW w:w="1429" w:type="dxa"/>
            <w:shd w:val="clear" w:color="auto" w:fill="B3E5A1" w:themeFill="accent6" w:themeFillTint="66"/>
            <w:vAlign w:val="center"/>
          </w:tcPr>
          <w:p w14:paraId="33AFA2EA" w14:textId="2803FDA7" w:rsidR="004A0BA7"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950</w:t>
            </w:r>
          </w:p>
        </w:tc>
      </w:tr>
      <w:tr w:rsidR="00EC4336" w14:paraId="14E7B2FD" w14:textId="77777777" w:rsidTr="006E63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2FB82C40" w14:textId="53C06CE1" w:rsidR="00244BBC" w:rsidRDefault="00244BBC" w:rsidP="00EC4336">
            <w:pPr>
              <w:rPr>
                <w:b w:val="0"/>
                <w:bCs w:val="0"/>
              </w:rPr>
            </w:pPr>
            <w:r>
              <w:rPr>
                <w:b w:val="0"/>
                <w:bCs w:val="0"/>
              </w:rPr>
              <w:t>Grazing Allotments</w:t>
            </w:r>
          </w:p>
        </w:tc>
        <w:tc>
          <w:tcPr>
            <w:tcW w:w="4301" w:type="dxa"/>
            <w:shd w:val="clear" w:color="auto" w:fill="DAE9F7" w:themeFill="text2" w:themeFillTint="1A"/>
            <w:vAlign w:val="center"/>
          </w:tcPr>
          <w:p w14:paraId="47866080" w14:textId="0DCE560A" w:rsidR="00244BBC" w:rsidRPr="00244BBC" w:rsidRDefault="007D40EE" w:rsidP="00EC4336">
            <w:pPr>
              <w:cnfStyle w:val="000000100000" w:firstRow="0" w:lastRow="0" w:firstColumn="0" w:lastColumn="0" w:oddVBand="0" w:evenVBand="0" w:oddHBand="1" w:evenHBand="0" w:firstRowFirstColumn="0" w:firstRowLastColumn="0" w:lastRowFirstColumn="0" w:lastRowLastColumn="0"/>
            </w:pPr>
            <w:r>
              <w:t>Area of livestock grazing allotment impacts (acres)</w:t>
            </w:r>
          </w:p>
        </w:tc>
        <w:tc>
          <w:tcPr>
            <w:tcW w:w="1423" w:type="dxa"/>
            <w:shd w:val="clear" w:color="auto" w:fill="FB8E8B"/>
            <w:vAlign w:val="center"/>
          </w:tcPr>
          <w:p w14:paraId="0930F2C2" w14:textId="7C2A6A01" w:rsidR="00244BBC"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306</w:t>
            </w:r>
          </w:p>
        </w:tc>
        <w:tc>
          <w:tcPr>
            <w:tcW w:w="1429" w:type="dxa"/>
            <w:shd w:val="clear" w:color="auto" w:fill="FB8E8B"/>
            <w:vAlign w:val="center"/>
          </w:tcPr>
          <w:p w14:paraId="35DDB14D" w14:textId="2928AC8C" w:rsidR="00244BBC"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252</w:t>
            </w:r>
          </w:p>
        </w:tc>
      </w:tr>
      <w:tr w:rsidR="00EC4336" w14:paraId="09115407" w14:textId="77777777" w:rsidTr="006E63D1">
        <w:trPr>
          <w:trHeight w:val="432"/>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0EA8F9DB" w14:textId="45DD1A03" w:rsidR="00244BBC" w:rsidRDefault="00244BBC" w:rsidP="00EC4336">
            <w:pPr>
              <w:rPr>
                <w:b w:val="0"/>
                <w:bCs w:val="0"/>
              </w:rPr>
            </w:pPr>
            <w:r>
              <w:rPr>
                <w:b w:val="0"/>
                <w:bCs w:val="0"/>
              </w:rPr>
              <w:t>Wells</w:t>
            </w:r>
          </w:p>
        </w:tc>
        <w:tc>
          <w:tcPr>
            <w:tcW w:w="4301" w:type="dxa"/>
            <w:vAlign w:val="center"/>
          </w:tcPr>
          <w:p w14:paraId="0386110B" w14:textId="200C2676" w:rsidR="00244BBC" w:rsidRPr="00244BBC" w:rsidRDefault="00E07A53" w:rsidP="00EC4336">
            <w:pPr>
              <w:cnfStyle w:val="000000000000" w:firstRow="0" w:lastRow="0" w:firstColumn="0" w:lastColumn="0" w:oddVBand="0" w:evenVBand="0" w:oddHBand="0" w:evenHBand="0" w:firstRowFirstColumn="0" w:firstRowLastColumn="0" w:lastRowFirstColumn="0" w:lastRowLastColumn="0"/>
            </w:pPr>
            <w:r>
              <w:t>Number of wells impacted</w:t>
            </w:r>
          </w:p>
        </w:tc>
        <w:tc>
          <w:tcPr>
            <w:tcW w:w="1423" w:type="dxa"/>
            <w:shd w:val="clear" w:color="auto" w:fill="B3E5A1" w:themeFill="accent6" w:themeFillTint="66"/>
            <w:vAlign w:val="center"/>
          </w:tcPr>
          <w:p w14:paraId="4948753D" w14:textId="0231AD11" w:rsidR="00244BBC"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5</w:t>
            </w:r>
          </w:p>
        </w:tc>
        <w:tc>
          <w:tcPr>
            <w:tcW w:w="1429" w:type="dxa"/>
            <w:shd w:val="clear" w:color="auto" w:fill="B3E5A1" w:themeFill="accent6" w:themeFillTint="66"/>
            <w:vAlign w:val="center"/>
          </w:tcPr>
          <w:p w14:paraId="7BC67F5F" w14:textId="18703D85" w:rsidR="00244BBC"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4</w:t>
            </w:r>
          </w:p>
        </w:tc>
      </w:tr>
      <w:tr w:rsidR="00EC4336" w14:paraId="56AF83EA" w14:textId="77777777" w:rsidTr="006E63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4EFADB51" w14:textId="40AA8BB1" w:rsidR="00244BBC" w:rsidRDefault="00244BBC" w:rsidP="00EC4336">
            <w:pPr>
              <w:rPr>
                <w:b w:val="0"/>
                <w:bCs w:val="0"/>
              </w:rPr>
            </w:pPr>
            <w:r>
              <w:rPr>
                <w:b w:val="0"/>
                <w:bCs w:val="0"/>
              </w:rPr>
              <w:t>Visual Resource Inventory</w:t>
            </w:r>
          </w:p>
        </w:tc>
        <w:tc>
          <w:tcPr>
            <w:tcW w:w="4301" w:type="dxa"/>
            <w:shd w:val="clear" w:color="auto" w:fill="DAE9F7" w:themeFill="text2" w:themeFillTint="1A"/>
            <w:vAlign w:val="center"/>
          </w:tcPr>
          <w:p w14:paraId="08BC9C27" w14:textId="31C35592" w:rsidR="00244BBC" w:rsidRPr="00244BBC" w:rsidRDefault="00E07A53" w:rsidP="00EC4336">
            <w:pPr>
              <w:cnfStyle w:val="000000100000" w:firstRow="0" w:lastRow="0" w:firstColumn="0" w:lastColumn="0" w:oddVBand="0" w:evenVBand="0" w:oddHBand="1" w:evenHBand="0" w:firstRowFirstColumn="0" w:firstRowLastColumn="0" w:lastRowFirstColumn="0" w:lastRowLastColumn="0"/>
            </w:pPr>
            <w:r w:rsidRPr="00E07A53">
              <w:t>Area of Class II-IV VRI impacted (acres)</w:t>
            </w:r>
          </w:p>
        </w:tc>
        <w:tc>
          <w:tcPr>
            <w:tcW w:w="1423" w:type="dxa"/>
            <w:shd w:val="clear" w:color="auto" w:fill="FB8E8B"/>
            <w:vAlign w:val="center"/>
          </w:tcPr>
          <w:p w14:paraId="46BF42F5" w14:textId="7DB7016E" w:rsidR="00244BBC"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306.8</w:t>
            </w:r>
          </w:p>
        </w:tc>
        <w:tc>
          <w:tcPr>
            <w:tcW w:w="1429" w:type="dxa"/>
            <w:shd w:val="clear" w:color="auto" w:fill="FB8E8B"/>
            <w:vAlign w:val="center"/>
          </w:tcPr>
          <w:p w14:paraId="32789316" w14:textId="78E11CC6" w:rsidR="00244BBC"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356.4</w:t>
            </w:r>
          </w:p>
        </w:tc>
      </w:tr>
      <w:tr w:rsidR="00EC4336" w14:paraId="7495C702" w14:textId="77777777" w:rsidTr="006E63D1">
        <w:trPr>
          <w:trHeight w:val="432"/>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2F8D8834" w14:textId="61DF46A9" w:rsidR="00244BBC" w:rsidRDefault="00244BBC" w:rsidP="00EC4336">
            <w:pPr>
              <w:rPr>
                <w:b w:val="0"/>
                <w:bCs w:val="0"/>
              </w:rPr>
            </w:pPr>
            <w:r>
              <w:rPr>
                <w:b w:val="0"/>
                <w:bCs w:val="0"/>
              </w:rPr>
              <w:t>Visual Resource Sensitivity</w:t>
            </w:r>
          </w:p>
        </w:tc>
        <w:tc>
          <w:tcPr>
            <w:tcW w:w="4301" w:type="dxa"/>
            <w:vAlign w:val="center"/>
          </w:tcPr>
          <w:p w14:paraId="63AEF08E" w14:textId="1B4C06F5" w:rsidR="00244BBC" w:rsidRPr="00244BBC" w:rsidRDefault="00E07A53" w:rsidP="00EC4336">
            <w:pPr>
              <w:cnfStyle w:val="000000000000" w:firstRow="0" w:lastRow="0" w:firstColumn="0" w:lastColumn="0" w:oddVBand="0" w:evenVBand="0" w:oddHBand="0" w:evenHBand="0" w:firstRowFirstColumn="0" w:firstRowLastColumn="0" w:lastRowFirstColumn="0" w:lastRowLastColumn="0"/>
            </w:pPr>
            <w:r w:rsidRPr="00E07A53">
              <w:t>Area of moderate or high value impacted (acres)</w:t>
            </w:r>
          </w:p>
        </w:tc>
        <w:tc>
          <w:tcPr>
            <w:tcW w:w="1423" w:type="dxa"/>
            <w:shd w:val="clear" w:color="auto" w:fill="FB8E8B"/>
            <w:vAlign w:val="center"/>
          </w:tcPr>
          <w:p w14:paraId="494F643B" w14:textId="7F3F5642" w:rsidR="00244BBC"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307.1</w:t>
            </w:r>
          </w:p>
        </w:tc>
        <w:tc>
          <w:tcPr>
            <w:tcW w:w="1429" w:type="dxa"/>
            <w:shd w:val="clear" w:color="auto" w:fill="FB8E8B"/>
            <w:vAlign w:val="center"/>
          </w:tcPr>
          <w:p w14:paraId="05C513D0" w14:textId="345BADA7" w:rsidR="00244BBC"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356.4</w:t>
            </w:r>
          </w:p>
        </w:tc>
      </w:tr>
      <w:tr w:rsidR="00EC4336" w14:paraId="016A63D9" w14:textId="77777777" w:rsidTr="006E63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1EC31A11" w14:textId="447EF039" w:rsidR="00244BBC" w:rsidRDefault="00244BBC" w:rsidP="00EC4336">
            <w:pPr>
              <w:rPr>
                <w:b w:val="0"/>
                <w:bCs w:val="0"/>
              </w:rPr>
            </w:pPr>
            <w:r>
              <w:rPr>
                <w:b w:val="0"/>
                <w:bCs w:val="0"/>
              </w:rPr>
              <w:t>Mining Claims</w:t>
            </w:r>
          </w:p>
        </w:tc>
        <w:tc>
          <w:tcPr>
            <w:tcW w:w="4301" w:type="dxa"/>
            <w:shd w:val="clear" w:color="auto" w:fill="DAE9F7" w:themeFill="text2" w:themeFillTint="1A"/>
            <w:vAlign w:val="center"/>
          </w:tcPr>
          <w:p w14:paraId="3DCBCC40" w14:textId="2625FBC5" w:rsidR="00244BBC" w:rsidRPr="00244BBC" w:rsidRDefault="00E07A53" w:rsidP="00EC4336">
            <w:pPr>
              <w:cnfStyle w:val="000000100000" w:firstRow="0" w:lastRow="0" w:firstColumn="0" w:lastColumn="0" w:oddVBand="0" w:evenVBand="0" w:oddHBand="1" w:evenHBand="0" w:firstRowFirstColumn="0" w:firstRowLastColumn="0" w:lastRowFirstColumn="0" w:lastRowLastColumn="0"/>
            </w:pPr>
            <w:r w:rsidRPr="00E07A53">
              <w:t xml:space="preserve">Number of claims </w:t>
            </w:r>
            <w:r>
              <w:t>i</w:t>
            </w:r>
            <w:r w:rsidRPr="00E07A53">
              <w:t>mpacted</w:t>
            </w:r>
          </w:p>
        </w:tc>
        <w:tc>
          <w:tcPr>
            <w:tcW w:w="1423" w:type="dxa"/>
            <w:shd w:val="clear" w:color="auto" w:fill="B3E5A1" w:themeFill="accent6" w:themeFillTint="66"/>
            <w:vAlign w:val="center"/>
          </w:tcPr>
          <w:p w14:paraId="4E67976E" w14:textId="3BDD0F86" w:rsidR="00244BBC"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0</w:t>
            </w:r>
          </w:p>
        </w:tc>
        <w:tc>
          <w:tcPr>
            <w:tcW w:w="1429" w:type="dxa"/>
            <w:shd w:val="clear" w:color="auto" w:fill="B3E5A1" w:themeFill="accent6" w:themeFillTint="66"/>
            <w:vAlign w:val="center"/>
          </w:tcPr>
          <w:p w14:paraId="77292B2D" w14:textId="3C21A940" w:rsidR="00244BBC"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0</w:t>
            </w:r>
          </w:p>
        </w:tc>
      </w:tr>
      <w:tr w:rsidR="00EC4336" w14:paraId="62532E21" w14:textId="77777777" w:rsidTr="006E63D1">
        <w:trPr>
          <w:trHeight w:val="432"/>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57EC5AA9" w14:textId="0A92559E" w:rsidR="00244BBC" w:rsidRDefault="00244BBC" w:rsidP="00EC4336">
            <w:pPr>
              <w:rPr>
                <w:b w:val="0"/>
                <w:bCs w:val="0"/>
              </w:rPr>
            </w:pPr>
            <w:proofErr w:type="gramStart"/>
            <w:r>
              <w:rPr>
                <w:b w:val="0"/>
                <w:bCs w:val="0"/>
              </w:rPr>
              <w:t>Herd</w:t>
            </w:r>
            <w:proofErr w:type="gramEnd"/>
            <w:r>
              <w:rPr>
                <w:b w:val="0"/>
                <w:bCs w:val="0"/>
              </w:rPr>
              <w:t xml:space="preserve"> Management Areas</w:t>
            </w:r>
          </w:p>
        </w:tc>
        <w:tc>
          <w:tcPr>
            <w:tcW w:w="4301" w:type="dxa"/>
            <w:vAlign w:val="center"/>
          </w:tcPr>
          <w:p w14:paraId="215EF93C" w14:textId="45C733FC" w:rsidR="00244BBC" w:rsidRPr="00244BBC" w:rsidRDefault="00EC4336" w:rsidP="00EC4336">
            <w:pPr>
              <w:cnfStyle w:val="000000000000" w:firstRow="0" w:lastRow="0" w:firstColumn="0" w:lastColumn="0" w:oddVBand="0" w:evenVBand="0" w:oddHBand="0" w:evenHBand="0" w:firstRowFirstColumn="0" w:firstRowLastColumn="0" w:lastRowFirstColumn="0" w:lastRowLastColumn="0"/>
            </w:pPr>
            <w:r>
              <w:t>Area of herd management area impacted (miles)</w:t>
            </w:r>
          </w:p>
        </w:tc>
        <w:tc>
          <w:tcPr>
            <w:tcW w:w="1423" w:type="dxa"/>
            <w:shd w:val="clear" w:color="auto" w:fill="B3E5A1" w:themeFill="accent6" w:themeFillTint="66"/>
            <w:vAlign w:val="center"/>
          </w:tcPr>
          <w:p w14:paraId="538C4597" w14:textId="3C8B19F5" w:rsidR="00244BBC"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33</w:t>
            </w:r>
          </w:p>
        </w:tc>
        <w:tc>
          <w:tcPr>
            <w:tcW w:w="1429" w:type="dxa"/>
            <w:shd w:val="clear" w:color="auto" w:fill="B3E5A1" w:themeFill="accent6" w:themeFillTint="66"/>
            <w:vAlign w:val="center"/>
          </w:tcPr>
          <w:p w14:paraId="4756A70B" w14:textId="4C6980C2" w:rsidR="00244BBC" w:rsidRPr="00EC2C64" w:rsidRDefault="00684291" w:rsidP="00BD4366">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1.29</w:t>
            </w:r>
          </w:p>
        </w:tc>
      </w:tr>
      <w:tr w:rsidR="00EC4336" w14:paraId="38593112" w14:textId="77777777" w:rsidTr="006E63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7115533C" w14:textId="15504B0D" w:rsidR="00244BBC" w:rsidRDefault="00244BBC" w:rsidP="00EC4336">
            <w:pPr>
              <w:rPr>
                <w:b w:val="0"/>
                <w:bCs w:val="0"/>
              </w:rPr>
            </w:pPr>
            <w:r>
              <w:rPr>
                <w:b w:val="0"/>
                <w:bCs w:val="0"/>
              </w:rPr>
              <w:t>Cultural Resources</w:t>
            </w:r>
          </w:p>
        </w:tc>
        <w:tc>
          <w:tcPr>
            <w:tcW w:w="4301" w:type="dxa"/>
            <w:shd w:val="clear" w:color="auto" w:fill="DAE9F7" w:themeFill="text2" w:themeFillTint="1A"/>
            <w:vAlign w:val="center"/>
          </w:tcPr>
          <w:p w14:paraId="5A271437" w14:textId="76ADAD82" w:rsidR="00244BBC" w:rsidRPr="00244BBC" w:rsidRDefault="00EC4336" w:rsidP="00EC4336">
            <w:pPr>
              <w:cnfStyle w:val="000000100000" w:firstRow="0" w:lastRow="0" w:firstColumn="0" w:lastColumn="0" w:oddVBand="0" w:evenVBand="0" w:oddHBand="1" w:evenHBand="0" w:firstRowFirstColumn="0" w:firstRowLastColumn="0" w:lastRowFirstColumn="0" w:lastRowLastColumn="0"/>
            </w:pPr>
            <w:r>
              <w:t>Risk of impact to sensitive sites (percent)</w:t>
            </w:r>
          </w:p>
        </w:tc>
        <w:tc>
          <w:tcPr>
            <w:tcW w:w="1423" w:type="dxa"/>
            <w:shd w:val="clear" w:color="auto" w:fill="FB8E8B"/>
            <w:vAlign w:val="center"/>
          </w:tcPr>
          <w:p w14:paraId="283F5FB8" w14:textId="5DD01E39" w:rsidR="00244BBC"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23.4%</w:t>
            </w:r>
          </w:p>
        </w:tc>
        <w:tc>
          <w:tcPr>
            <w:tcW w:w="1429" w:type="dxa"/>
            <w:shd w:val="clear" w:color="auto" w:fill="FB8E8B"/>
            <w:vAlign w:val="center"/>
          </w:tcPr>
          <w:p w14:paraId="2247D23D" w14:textId="4939550E" w:rsidR="00244BBC" w:rsidRPr="00EC2C64" w:rsidRDefault="00684291" w:rsidP="00BD4366">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155%</w:t>
            </w:r>
          </w:p>
        </w:tc>
      </w:tr>
      <w:tr w:rsidR="006E63D1" w14:paraId="643FCDA8" w14:textId="77777777" w:rsidTr="006E63D1">
        <w:trPr>
          <w:trHeight w:val="432"/>
        </w:trPr>
        <w:tc>
          <w:tcPr>
            <w:cnfStyle w:val="001000000000" w:firstRow="0" w:lastRow="0" w:firstColumn="1" w:lastColumn="0" w:oddVBand="0" w:evenVBand="0" w:oddHBand="0" w:evenHBand="0" w:firstRowFirstColumn="0" w:firstRowLastColumn="0" w:lastRowFirstColumn="0" w:lastRowLastColumn="0"/>
            <w:tcW w:w="3192" w:type="dxa"/>
            <w:shd w:val="clear" w:color="auto" w:fill="153D63" w:themeFill="text2" w:themeFillTint="E6"/>
            <w:vAlign w:val="center"/>
          </w:tcPr>
          <w:p w14:paraId="282329B9" w14:textId="77777777" w:rsidR="006E63D1" w:rsidRPr="006E63D1" w:rsidRDefault="006E63D1" w:rsidP="006E63D1">
            <w:pPr>
              <w:jc w:val="right"/>
              <w:rPr>
                <w:color w:val="FFFFFF" w:themeColor="background1"/>
              </w:rPr>
            </w:pPr>
          </w:p>
        </w:tc>
        <w:tc>
          <w:tcPr>
            <w:tcW w:w="4301" w:type="dxa"/>
            <w:shd w:val="clear" w:color="auto" w:fill="153D63" w:themeFill="text2" w:themeFillTint="E6"/>
            <w:vAlign w:val="center"/>
          </w:tcPr>
          <w:p w14:paraId="68045833" w14:textId="21729746" w:rsidR="006E63D1" w:rsidRPr="006E63D1" w:rsidRDefault="006E63D1" w:rsidP="006E63D1">
            <w:pPr>
              <w:jc w:val="right"/>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6E63D1">
              <w:rPr>
                <w:b/>
                <w:bCs/>
                <w:color w:val="FFFFFF" w:themeColor="background1"/>
              </w:rPr>
              <w:t>Environmental Resource Score</w:t>
            </w:r>
          </w:p>
        </w:tc>
        <w:tc>
          <w:tcPr>
            <w:tcW w:w="1423" w:type="dxa"/>
            <w:shd w:val="clear" w:color="auto" w:fill="E97132" w:themeFill="accent2"/>
            <w:vAlign w:val="center"/>
          </w:tcPr>
          <w:p w14:paraId="09B88D00" w14:textId="44220B3B" w:rsidR="006E63D1" w:rsidRPr="00EC2C64" w:rsidRDefault="006E63D1" w:rsidP="00BD4366">
            <w:pPr>
              <w:jc w:val="center"/>
              <w:cnfStyle w:val="000000000000" w:firstRow="0" w:lastRow="0" w:firstColumn="0" w:lastColumn="0" w:oddVBand="0" w:evenVBand="0" w:oddHBand="0" w:evenHBand="0" w:firstRowFirstColumn="0" w:firstRowLastColumn="0" w:lastRowFirstColumn="0" w:lastRowLastColumn="0"/>
              <w:rPr>
                <w:b/>
                <w:bCs/>
                <w:color w:val="auto"/>
              </w:rPr>
            </w:pPr>
            <w:r w:rsidRPr="00EC2C64">
              <w:rPr>
                <w:b/>
                <w:bCs/>
                <w:color w:val="auto"/>
              </w:rPr>
              <w:t>2</w:t>
            </w:r>
          </w:p>
        </w:tc>
        <w:tc>
          <w:tcPr>
            <w:tcW w:w="1429" w:type="dxa"/>
            <w:shd w:val="clear" w:color="auto" w:fill="E97132" w:themeFill="accent2"/>
            <w:vAlign w:val="center"/>
          </w:tcPr>
          <w:p w14:paraId="0805DEC5" w14:textId="6915B61D" w:rsidR="006E63D1" w:rsidRPr="00EC2C64" w:rsidRDefault="006E63D1" w:rsidP="00BD4366">
            <w:pPr>
              <w:jc w:val="center"/>
              <w:cnfStyle w:val="000000000000" w:firstRow="0" w:lastRow="0" w:firstColumn="0" w:lastColumn="0" w:oddVBand="0" w:evenVBand="0" w:oddHBand="0" w:evenHBand="0" w:firstRowFirstColumn="0" w:firstRowLastColumn="0" w:lastRowFirstColumn="0" w:lastRowLastColumn="0"/>
              <w:rPr>
                <w:b/>
                <w:bCs/>
                <w:color w:val="auto"/>
              </w:rPr>
            </w:pPr>
            <w:r w:rsidRPr="00EC2C64">
              <w:rPr>
                <w:b/>
                <w:bCs/>
                <w:color w:val="auto"/>
              </w:rPr>
              <w:t>2</w:t>
            </w:r>
          </w:p>
        </w:tc>
      </w:tr>
    </w:tbl>
    <w:p w14:paraId="3934E1E0" w14:textId="77777777" w:rsidR="004A0BA7" w:rsidRDefault="004A0BA7" w:rsidP="004A0BA7"/>
    <w:p w14:paraId="31D31E45" w14:textId="382181ED" w:rsidR="00A66104" w:rsidRPr="00D55E39" w:rsidRDefault="00A66104" w:rsidP="00A66104">
      <w:pPr>
        <w:ind w:left="720" w:firstLine="720"/>
        <w:rPr>
          <w:rStyle w:val="SubtleEmphasis"/>
        </w:rPr>
      </w:pPr>
      <w:r>
        <w:rPr>
          <w:rStyle w:val="SubtleEmphasis"/>
        </w:rPr>
        <w:t>Table 2</w:t>
      </w:r>
      <w:r w:rsidRPr="00D55E39">
        <w:rPr>
          <w:rStyle w:val="SubtleEmphasis"/>
        </w:rPr>
        <w:t xml:space="preserve">: </w:t>
      </w:r>
      <w:r>
        <w:rPr>
          <w:rStyle w:val="SubtleEmphasis"/>
        </w:rPr>
        <w:t>Level 2 Scoring of Corridor by Environmental Resources</w:t>
      </w:r>
    </w:p>
    <w:p w14:paraId="03829C84" w14:textId="4AF07F4E" w:rsidR="00292E0B" w:rsidRDefault="00A66104" w:rsidP="00A66104">
      <w:r w:rsidRPr="00A66104">
        <w:t>When viewed collectively, the environmental screening scores suggest that both corridor alternatives are largely similar in their potential impacts</w:t>
      </w:r>
      <w:r>
        <w:rPr>
          <w:rFonts w:cs="Arial"/>
        </w:rPr>
        <w:t>.</w:t>
      </w:r>
      <w:r w:rsidRPr="00A66104">
        <w:t xml:space="preserve"> However</w:t>
      </w:r>
      <w:r>
        <w:t xml:space="preserve">, </w:t>
      </w:r>
      <w:r w:rsidRPr="00A66104">
        <w:t>the two measures, Sage-Grouse habitat and cultural resources, exhibit differences</w:t>
      </w:r>
      <w:r>
        <w:t>.</w:t>
      </w:r>
    </w:p>
    <w:p w14:paraId="21713A20" w14:textId="33F433EE" w:rsidR="00A66104" w:rsidRDefault="00A66104" w:rsidP="003D0897">
      <w:pPr>
        <w:pStyle w:val="SubHeading"/>
        <w:outlineLvl w:val="1"/>
      </w:pPr>
      <w:bookmarkStart w:id="31" w:name="_Toc216424457"/>
      <w:r>
        <w:t>Travel Time and ADT</w:t>
      </w:r>
      <w:bookmarkEnd w:id="31"/>
    </w:p>
    <w:p w14:paraId="4DF8DA12" w14:textId="33E3A31E" w:rsidR="00A66104" w:rsidRDefault="00254FD3" w:rsidP="00A66104">
      <w:r w:rsidRPr="00254FD3">
        <w:t>Following Level 1 screening, refinements were made to the project-specific TDM, including incorporating the latest alignments</w:t>
      </w:r>
      <w:r>
        <w:t>.</w:t>
      </w:r>
      <w:r w:rsidRPr="00254FD3">
        <w:t xml:space="preserve"> For the La Posada corridor alternative, the optimal alignment developed following Level 1 screening was longer than Vista, resulting in lower projected ADT since travel times increased</w:t>
      </w:r>
      <w:r>
        <w:rPr>
          <w:rFonts w:cs="Arial"/>
        </w:rPr>
        <w:t>.</w:t>
      </w:r>
      <w:r w:rsidRPr="00254FD3">
        <w:t xml:space="preserve"> Conversely, TDM refinements resulted in higher ADTs for the Vista Boulevard corridor alternative versus those developed for Level 1 screening</w:t>
      </w:r>
      <w:r>
        <w:t>.</w:t>
      </w:r>
    </w:p>
    <w:p w14:paraId="5DF19D2A" w14:textId="512592DE" w:rsidR="00254FD3" w:rsidRDefault="00254FD3" w:rsidP="00A66104">
      <w:r w:rsidRPr="00254FD3">
        <w:t>For Level 2 screening, travel time and ADT screening criteria were measured using the combined score of prorated values for travel time and ADT. In other words, the lowest travel time was given a value of three and the percent difference between the lowest and highest travel time multiplied by three to arrive at a lower relative score</w:t>
      </w:r>
      <w:r>
        <w:rPr>
          <w:rFonts w:cs="Arial"/>
        </w:rPr>
        <w:t>.</w:t>
      </w:r>
      <w:r w:rsidRPr="00254FD3">
        <w:t xml:space="preserve"> The same was done for ADT with the higher ADT given the full three points</w:t>
      </w:r>
      <w:r>
        <w:rPr>
          <w:rFonts w:cs="Arial"/>
        </w:rPr>
        <w:t>.</w:t>
      </w:r>
      <w:r w:rsidRPr="00254FD3">
        <w:t xml:space="preserve"> Totals were calculated by adding the two factors together to arrive at a total score for each corridor alternative</w:t>
      </w:r>
      <w:r>
        <w:t>.</w:t>
      </w:r>
    </w:p>
    <w:p w14:paraId="10F92764" w14:textId="2A60DFAB" w:rsidR="00254FD3" w:rsidRDefault="008949FA" w:rsidP="00254FD3">
      <w:pPr>
        <w:pStyle w:val="Heading"/>
        <w:ind w:left="0"/>
      </w:pPr>
      <w:r>
        <w:t>Travel Time &amp; ADT</w:t>
      </w:r>
      <w:r w:rsidR="00254FD3">
        <w:t xml:space="preserve"> Scoring Criteria:</w:t>
      </w:r>
    </w:p>
    <w:p w14:paraId="4168E5E5" w14:textId="32BCD5F3" w:rsidR="00254FD3" w:rsidRPr="00292E0B" w:rsidRDefault="00254FD3" w:rsidP="00254FD3">
      <w:pPr>
        <w:pStyle w:val="ListParagraph"/>
        <w:numPr>
          <w:ilvl w:val="0"/>
          <w:numId w:val="9"/>
        </w:numPr>
        <w:rPr>
          <w:b/>
          <w:bCs/>
          <w:color w:val="EE0000"/>
        </w:rPr>
      </w:pPr>
      <w:r w:rsidRPr="00292E0B">
        <w:rPr>
          <w:b/>
          <w:bCs/>
          <w:color w:val="EE0000"/>
        </w:rPr>
        <w:t xml:space="preserve">Score 1: </w:t>
      </w:r>
    </w:p>
    <w:p w14:paraId="70484F5D" w14:textId="3F5A71FA" w:rsidR="00254FD3" w:rsidRDefault="00254FD3" w:rsidP="00254FD3">
      <w:pPr>
        <w:pStyle w:val="ListParagraph"/>
        <w:numPr>
          <w:ilvl w:val="1"/>
          <w:numId w:val="9"/>
        </w:numPr>
      </w:pPr>
      <w:r>
        <w:t>Not applicable (eliminated in Level 1)</w:t>
      </w:r>
    </w:p>
    <w:p w14:paraId="3C8E8A93" w14:textId="77777777" w:rsidR="00313E8E" w:rsidRPr="00EC2C64" w:rsidRDefault="00313E8E" w:rsidP="00313E8E">
      <w:pPr>
        <w:pStyle w:val="ListParagraph"/>
        <w:numPr>
          <w:ilvl w:val="0"/>
          <w:numId w:val="9"/>
        </w:numPr>
        <w:rPr>
          <w:b/>
          <w:bCs/>
          <w:color w:val="BF4E14" w:themeColor="accent2" w:themeShade="BF"/>
        </w:rPr>
      </w:pPr>
      <w:r w:rsidRPr="00EC2C64">
        <w:rPr>
          <w:b/>
          <w:bCs/>
          <w:color w:val="BF4E14" w:themeColor="accent2" w:themeShade="BF"/>
        </w:rPr>
        <w:t xml:space="preserve">Score 2: </w:t>
      </w:r>
    </w:p>
    <w:p w14:paraId="7012CFB5" w14:textId="45BB2BED" w:rsidR="00254FD3" w:rsidRDefault="00254FD3" w:rsidP="00254FD3">
      <w:pPr>
        <w:pStyle w:val="ListParagraph"/>
        <w:numPr>
          <w:ilvl w:val="1"/>
          <w:numId w:val="9"/>
        </w:numPr>
      </w:pPr>
      <w:r>
        <w:t>Lowest combined scope of prorated values for travel time and ADT</w:t>
      </w:r>
    </w:p>
    <w:p w14:paraId="1CB7355D" w14:textId="2E3B89BD" w:rsidR="00254FD3" w:rsidRPr="00EC2C64" w:rsidRDefault="00254FD3" w:rsidP="00254FD3">
      <w:pPr>
        <w:pStyle w:val="ListParagraph"/>
        <w:numPr>
          <w:ilvl w:val="0"/>
          <w:numId w:val="9"/>
        </w:numPr>
        <w:rPr>
          <w:b/>
          <w:bCs/>
          <w:color w:val="3A7C22" w:themeColor="accent6" w:themeShade="BF"/>
        </w:rPr>
      </w:pPr>
      <w:r w:rsidRPr="00EC2C64">
        <w:rPr>
          <w:b/>
          <w:bCs/>
          <w:color w:val="3A7C22" w:themeColor="accent6" w:themeShade="BF"/>
        </w:rPr>
        <w:t xml:space="preserve">Score 3: </w:t>
      </w:r>
    </w:p>
    <w:p w14:paraId="3B86E5C3" w14:textId="13F63026" w:rsidR="00254FD3" w:rsidRDefault="008949FA" w:rsidP="00254FD3">
      <w:pPr>
        <w:pStyle w:val="ListParagraph"/>
        <w:numPr>
          <w:ilvl w:val="1"/>
          <w:numId w:val="9"/>
        </w:numPr>
      </w:pPr>
      <w:r>
        <w:t>Highest combined score of prorate values for travel time and ADT</w:t>
      </w:r>
    </w:p>
    <w:p w14:paraId="5BA41B7C" w14:textId="77777777" w:rsidR="008949FA" w:rsidRDefault="008949FA" w:rsidP="008949FA">
      <w:pPr>
        <w:pStyle w:val="ListParagraph"/>
        <w:ind w:left="784"/>
      </w:pPr>
    </w:p>
    <w:p w14:paraId="280033C3" w14:textId="79367BB6" w:rsidR="008949FA" w:rsidRDefault="008949FA" w:rsidP="008949FA">
      <w:pPr>
        <w:rPr>
          <w:b/>
          <w:bCs/>
          <w:u w:val="single"/>
        </w:rPr>
      </w:pPr>
      <w:r w:rsidRPr="00254FD3">
        <w:t>The highest total score received three points and the lowest received two points for the travel time and ADT screening factor as shown in Table 3</w:t>
      </w:r>
      <w:r>
        <w:t>.</w:t>
      </w:r>
    </w:p>
    <w:p w14:paraId="55C855CA" w14:textId="5BA36FAD" w:rsidR="008949FA" w:rsidRPr="008949FA" w:rsidRDefault="008949FA" w:rsidP="008949FA">
      <w:pPr>
        <w:jc w:val="center"/>
        <w:rPr>
          <w:b/>
          <w:bCs/>
          <w:u w:val="single"/>
        </w:rPr>
      </w:pPr>
      <w:r w:rsidRPr="008949FA">
        <w:rPr>
          <w:b/>
          <w:bCs/>
          <w:u w:val="single"/>
        </w:rPr>
        <w:t>Level 2 Screening by Travel Time &amp; ADT</w:t>
      </w:r>
    </w:p>
    <w:tbl>
      <w:tblPr>
        <w:tblStyle w:val="GridTable6Colorful-Accent1"/>
        <w:tblW w:w="6044" w:type="dxa"/>
        <w:jc w:val="center"/>
        <w:tblLook w:val="04A0" w:firstRow="1" w:lastRow="0" w:firstColumn="1" w:lastColumn="0" w:noHBand="0" w:noVBand="1"/>
      </w:tblPr>
      <w:tblGrid>
        <w:gridCol w:w="3048"/>
        <w:gridCol w:w="1406"/>
        <w:gridCol w:w="1590"/>
      </w:tblGrid>
      <w:tr w:rsidR="00EC2C64" w14:paraId="4B327CD9" w14:textId="77777777" w:rsidTr="00CD60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Pr>
          <w:p w14:paraId="4E627743" w14:textId="77777777" w:rsidR="00EC2C64" w:rsidRDefault="00EC2C64" w:rsidP="00DA6769">
            <w:pPr>
              <w:jc w:val="center"/>
            </w:pPr>
            <w:r>
              <w:t>Screening Factor</w:t>
            </w:r>
          </w:p>
        </w:tc>
        <w:tc>
          <w:tcPr>
            <w:tcW w:w="1426" w:type="dxa"/>
          </w:tcPr>
          <w:p w14:paraId="44297904" w14:textId="0DDD5568" w:rsidR="00EC2C64" w:rsidRDefault="00EC2C64" w:rsidP="00DA6769">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Corridor </w:t>
            </w:r>
          </w:p>
        </w:tc>
        <w:tc>
          <w:tcPr>
            <w:tcW w:w="1426" w:type="dxa"/>
          </w:tcPr>
          <w:p w14:paraId="5D7E23DB" w14:textId="27720459" w:rsidR="00EC2C64" w:rsidRDefault="00EC2C64" w:rsidP="00DA6769">
            <w:pPr>
              <w:jc w:val="center"/>
              <w:cnfStyle w:val="100000000000" w:firstRow="1" w:lastRow="0" w:firstColumn="0" w:lastColumn="0" w:oddVBand="0" w:evenVBand="0" w:oddHBand="0" w:evenHBand="0" w:firstRowFirstColumn="0" w:firstRowLastColumn="0" w:lastRowFirstColumn="0" w:lastRowLastColumn="0"/>
            </w:pPr>
            <w:r>
              <w:t>Alternatives</w:t>
            </w:r>
          </w:p>
        </w:tc>
      </w:tr>
      <w:tr w:rsidR="008949FA" w14:paraId="74270B30" w14:textId="77777777" w:rsidTr="008949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153D63" w:themeFill="text2" w:themeFillTint="E6"/>
          </w:tcPr>
          <w:p w14:paraId="6AEC6712" w14:textId="519CDEC2" w:rsidR="008949FA" w:rsidRDefault="008949FA" w:rsidP="00DA6769">
            <w:pPr>
              <w:jc w:val="center"/>
            </w:pPr>
          </w:p>
        </w:tc>
        <w:tc>
          <w:tcPr>
            <w:tcW w:w="1423" w:type="dxa"/>
            <w:shd w:val="clear" w:color="auto" w:fill="153D63" w:themeFill="text2" w:themeFillTint="E6"/>
          </w:tcPr>
          <w:p w14:paraId="19556F52" w14:textId="77777777" w:rsidR="008949FA" w:rsidRPr="00EC4336" w:rsidRDefault="008949FA" w:rsidP="00DA676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EC4336">
              <w:rPr>
                <w:b/>
                <w:bCs/>
                <w:color w:val="FFFFFF" w:themeColor="background1"/>
              </w:rPr>
              <w:t>Vista</w:t>
            </w:r>
          </w:p>
        </w:tc>
        <w:tc>
          <w:tcPr>
            <w:tcW w:w="1429" w:type="dxa"/>
            <w:shd w:val="clear" w:color="auto" w:fill="153D63" w:themeFill="text2" w:themeFillTint="E6"/>
          </w:tcPr>
          <w:p w14:paraId="7D9C66F7" w14:textId="77777777" w:rsidR="008949FA" w:rsidRPr="00EC4336" w:rsidRDefault="008949FA" w:rsidP="00DA6769">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8949FA">
              <w:rPr>
                <w:b/>
                <w:bCs/>
                <w:color w:val="FFFFFF" w:themeColor="background1"/>
              </w:rPr>
              <w:t>La</w:t>
            </w:r>
            <w:r w:rsidRPr="00EC4336">
              <w:rPr>
                <w:color w:val="FFFFFF" w:themeColor="background1"/>
              </w:rPr>
              <w:t xml:space="preserve"> </w:t>
            </w:r>
            <w:r w:rsidRPr="00EC4336">
              <w:rPr>
                <w:b/>
                <w:bCs/>
                <w:color w:val="FFFFFF" w:themeColor="background1"/>
              </w:rPr>
              <w:t>Posada</w:t>
            </w:r>
          </w:p>
        </w:tc>
      </w:tr>
      <w:tr w:rsidR="008949FA" w14:paraId="0C1EB543" w14:textId="77777777" w:rsidTr="00F65D92">
        <w:trPr>
          <w:trHeight w:val="432"/>
          <w:jc w:val="center"/>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18E51B37" w14:textId="51012CE3" w:rsidR="008949FA" w:rsidRPr="00244BBC" w:rsidRDefault="008949FA" w:rsidP="00DA6769">
            <w:pPr>
              <w:rPr>
                <w:b w:val="0"/>
                <w:bCs w:val="0"/>
              </w:rPr>
            </w:pPr>
            <w:r>
              <w:rPr>
                <w:b w:val="0"/>
                <w:bCs w:val="0"/>
              </w:rPr>
              <w:t>Average Daily Trips</w:t>
            </w:r>
          </w:p>
        </w:tc>
        <w:tc>
          <w:tcPr>
            <w:tcW w:w="1423" w:type="dxa"/>
            <w:shd w:val="clear" w:color="auto" w:fill="B3E5A1" w:themeFill="accent6" w:themeFillTint="66"/>
            <w:vAlign w:val="center"/>
          </w:tcPr>
          <w:p w14:paraId="626564C7" w14:textId="34D1E3DA" w:rsidR="008949FA" w:rsidRPr="00244BBC" w:rsidRDefault="008949FA" w:rsidP="00DA6769">
            <w:pPr>
              <w:jc w:val="center"/>
              <w:cnfStyle w:val="000000000000" w:firstRow="0" w:lastRow="0" w:firstColumn="0" w:lastColumn="0" w:oddVBand="0" w:evenVBand="0" w:oddHBand="0" w:evenHBand="0" w:firstRowFirstColumn="0" w:firstRowLastColumn="0" w:lastRowFirstColumn="0" w:lastRowLastColumn="0"/>
            </w:pPr>
            <w:r>
              <w:t>4,478</w:t>
            </w:r>
          </w:p>
        </w:tc>
        <w:tc>
          <w:tcPr>
            <w:tcW w:w="1429" w:type="dxa"/>
            <w:shd w:val="clear" w:color="auto" w:fill="FFD757"/>
            <w:vAlign w:val="center"/>
          </w:tcPr>
          <w:p w14:paraId="66D81EB3" w14:textId="1A9EC08C" w:rsidR="008949FA" w:rsidRPr="00244BBC" w:rsidRDefault="008949FA" w:rsidP="00DA6769">
            <w:pPr>
              <w:jc w:val="center"/>
              <w:cnfStyle w:val="000000000000" w:firstRow="0" w:lastRow="0" w:firstColumn="0" w:lastColumn="0" w:oddVBand="0" w:evenVBand="0" w:oddHBand="0" w:evenHBand="0" w:firstRowFirstColumn="0" w:firstRowLastColumn="0" w:lastRowFirstColumn="0" w:lastRowLastColumn="0"/>
            </w:pPr>
            <w:r>
              <w:t>2</w:t>
            </w:r>
            <w:r>
              <w:t>,597</w:t>
            </w:r>
          </w:p>
        </w:tc>
      </w:tr>
      <w:tr w:rsidR="008949FA" w14:paraId="09C2EA97" w14:textId="77777777" w:rsidTr="00F65D92">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111C84F7" w14:textId="515DA23A" w:rsidR="008949FA" w:rsidRPr="00244BBC" w:rsidRDefault="008949FA" w:rsidP="00DA6769">
            <w:pPr>
              <w:rPr>
                <w:b w:val="0"/>
                <w:bCs w:val="0"/>
              </w:rPr>
            </w:pPr>
            <w:r>
              <w:rPr>
                <w:b w:val="0"/>
                <w:bCs w:val="0"/>
              </w:rPr>
              <w:t>Travel Time (min)</w:t>
            </w:r>
          </w:p>
        </w:tc>
        <w:tc>
          <w:tcPr>
            <w:tcW w:w="1423" w:type="dxa"/>
            <w:shd w:val="clear" w:color="auto" w:fill="B3E5A1" w:themeFill="accent6" w:themeFillTint="66"/>
            <w:vAlign w:val="center"/>
          </w:tcPr>
          <w:p w14:paraId="54515701" w14:textId="46686DDF" w:rsidR="008949FA" w:rsidRPr="00244BBC" w:rsidRDefault="008949FA" w:rsidP="00DA6769">
            <w:pPr>
              <w:jc w:val="center"/>
              <w:cnfStyle w:val="000000100000" w:firstRow="0" w:lastRow="0" w:firstColumn="0" w:lastColumn="0" w:oddVBand="0" w:evenVBand="0" w:oddHBand="1" w:evenHBand="0" w:firstRowFirstColumn="0" w:firstRowLastColumn="0" w:lastRowFirstColumn="0" w:lastRowLastColumn="0"/>
            </w:pPr>
            <w:r>
              <w:t>19.7</w:t>
            </w:r>
          </w:p>
        </w:tc>
        <w:tc>
          <w:tcPr>
            <w:tcW w:w="1429" w:type="dxa"/>
            <w:shd w:val="clear" w:color="auto" w:fill="FFD757"/>
            <w:vAlign w:val="center"/>
          </w:tcPr>
          <w:p w14:paraId="4F83AE4F" w14:textId="29921272" w:rsidR="008949FA" w:rsidRPr="00244BBC" w:rsidRDefault="008949FA" w:rsidP="00DA6769">
            <w:pPr>
              <w:jc w:val="center"/>
              <w:cnfStyle w:val="000000100000" w:firstRow="0" w:lastRow="0" w:firstColumn="0" w:lastColumn="0" w:oddVBand="0" w:evenVBand="0" w:oddHBand="1" w:evenHBand="0" w:firstRowFirstColumn="0" w:firstRowLastColumn="0" w:lastRowFirstColumn="0" w:lastRowLastColumn="0"/>
            </w:pPr>
            <w:r>
              <w:t>21.6</w:t>
            </w:r>
          </w:p>
        </w:tc>
      </w:tr>
      <w:tr w:rsidR="008949FA" w14:paraId="1EB2A859" w14:textId="77777777" w:rsidTr="00F65D92">
        <w:trPr>
          <w:trHeight w:val="432"/>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153D63" w:themeFill="text2" w:themeFillTint="E6"/>
            <w:vAlign w:val="center"/>
          </w:tcPr>
          <w:p w14:paraId="0704AB2B" w14:textId="23496024" w:rsidR="008949FA" w:rsidRPr="006E63D1" w:rsidRDefault="008949FA" w:rsidP="00DA6769">
            <w:pPr>
              <w:jc w:val="right"/>
              <w:rPr>
                <w:color w:val="FFFFFF" w:themeColor="background1"/>
              </w:rPr>
            </w:pPr>
            <w:r>
              <w:rPr>
                <w:color w:val="FFFFFF" w:themeColor="background1"/>
              </w:rPr>
              <w:t>Travel Score</w:t>
            </w:r>
          </w:p>
        </w:tc>
        <w:tc>
          <w:tcPr>
            <w:tcW w:w="1423" w:type="dxa"/>
            <w:shd w:val="clear" w:color="auto" w:fill="B3E5A1" w:themeFill="accent6" w:themeFillTint="66"/>
            <w:vAlign w:val="center"/>
          </w:tcPr>
          <w:p w14:paraId="551865F9" w14:textId="2513DF78" w:rsidR="008949FA" w:rsidRPr="006E63D1" w:rsidRDefault="008949FA" w:rsidP="00DA6769">
            <w:pPr>
              <w:jc w:val="center"/>
              <w:cnfStyle w:val="000000000000" w:firstRow="0" w:lastRow="0" w:firstColumn="0" w:lastColumn="0" w:oddVBand="0" w:evenVBand="0" w:oddHBand="0" w:evenHBand="0" w:firstRowFirstColumn="0" w:firstRowLastColumn="0" w:lastRowFirstColumn="0" w:lastRowLastColumn="0"/>
              <w:rPr>
                <w:b/>
                <w:bCs/>
              </w:rPr>
            </w:pPr>
            <w:r>
              <w:rPr>
                <w:b/>
                <w:bCs/>
              </w:rPr>
              <w:t>3</w:t>
            </w:r>
          </w:p>
        </w:tc>
        <w:tc>
          <w:tcPr>
            <w:tcW w:w="1429" w:type="dxa"/>
            <w:shd w:val="clear" w:color="auto" w:fill="FFC000"/>
            <w:vAlign w:val="center"/>
          </w:tcPr>
          <w:p w14:paraId="240CEB7C" w14:textId="77777777" w:rsidR="008949FA" w:rsidRPr="006E63D1" w:rsidRDefault="008949FA" w:rsidP="00DA6769">
            <w:pPr>
              <w:jc w:val="center"/>
              <w:cnfStyle w:val="000000000000" w:firstRow="0" w:lastRow="0" w:firstColumn="0" w:lastColumn="0" w:oddVBand="0" w:evenVBand="0" w:oddHBand="0" w:evenHBand="0" w:firstRowFirstColumn="0" w:firstRowLastColumn="0" w:lastRowFirstColumn="0" w:lastRowLastColumn="0"/>
              <w:rPr>
                <w:b/>
                <w:bCs/>
              </w:rPr>
            </w:pPr>
            <w:r w:rsidRPr="006E63D1">
              <w:rPr>
                <w:b/>
                <w:bCs/>
              </w:rPr>
              <w:t>2</w:t>
            </w:r>
          </w:p>
        </w:tc>
      </w:tr>
    </w:tbl>
    <w:p w14:paraId="71F372DE" w14:textId="77777777" w:rsidR="008949FA" w:rsidRDefault="008949FA" w:rsidP="008949FA">
      <w:pPr>
        <w:ind w:left="720" w:firstLine="720"/>
        <w:rPr>
          <w:rStyle w:val="SubtleEmphasis"/>
        </w:rPr>
      </w:pPr>
    </w:p>
    <w:p w14:paraId="333EF2E6" w14:textId="3A34F76B" w:rsidR="00254FD3" w:rsidRDefault="008949FA" w:rsidP="008949FA">
      <w:pPr>
        <w:jc w:val="center"/>
        <w:rPr>
          <w:rStyle w:val="SubtleEmphasis"/>
        </w:rPr>
      </w:pPr>
      <w:r>
        <w:rPr>
          <w:rStyle w:val="SubtleEmphasis"/>
        </w:rPr>
        <w:t xml:space="preserve">Table </w:t>
      </w:r>
      <w:r>
        <w:rPr>
          <w:rStyle w:val="SubtleEmphasis"/>
        </w:rPr>
        <w:t>3</w:t>
      </w:r>
      <w:r w:rsidRPr="00D55E39">
        <w:rPr>
          <w:rStyle w:val="SubtleEmphasis"/>
        </w:rPr>
        <w:t xml:space="preserve">: </w:t>
      </w:r>
      <w:r>
        <w:rPr>
          <w:rStyle w:val="SubtleEmphasis"/>
        </w:rPr>
        <w:t xml:space="preserve">Level 2 Scoring of Corridor by </w:t>
      </w:r>
      <w:r>
        <w:rPr>
          <w:rStyle w:val="SubtleEmphasis"/>
        </w:rPr>
        <w:t>Travel Time and ADT.</w:t>
      </w:r>
    </w:p>
    <w:p w14:paraId="546B2911" w14:textId="77777777" w:rsidR="008949FA" w:rsidRDefault="008949FA" w:rsidP="008949FA">
      <w:pPr>
        <w:jc w:val="center"/>
        <w:rPr>
          <w:rStyle w:val="SubtleEmphasis"/>
        </w:rPr>
      </w:pPr>
    </w:p>
    <w:p w14:paraId="3468732E" w14:textId="36BA797B" w:rsidR="008949FA" w:rsidRPr="008949FA" w:rsidRDefault="008949FA" w:rsidP="003D0897">
      <w:pPr>
        <w:pStyle w:val="SubHeading"/>
        <w:outlineLvl w:val="1"/>
      </w:pPr>
      <w:bookmarkStart w:id="32" w:name="_Toc216424458"/>
      <w:r w:rsidRPr="008949FA">
        <w:t>Right-of-Way Impacts</w:t>
      </w:r>
      <w:bookmarkEnd w:id="32"/>
    </w:p>
    <w:p w14:paraId="02488DBF" w14:textId="0A72CA92" w:rsidR="008949FA" w:rsidRDefault="008949FA" w:rsidP="008949FA">
      <w:r w:rsidRPr="008949FA">
        <w:t>To evaluate right-of-way impacts of the two corridor alternatives, a 200-foot corridor width was assumed for both alignments</w:t>
      </w:r>
      <w:r>
        <w:rPr>
          <w:rFonts w:cs="Arial"/>
        </w:rPr>
        <w:t>.</w:t>
      </w:r>
      <w:r w:rsidRPr="008949FA">
        <w:t xml:space="preserve"> This width helps account for variations and contingency during the design phase</w:t>
      </w:r>
      <w:r>
        <w:rPr>
          <w:rFonts w:cs="Arial"/>
        </w:rPr>
        <w:t>.</w:t>
      </w:r>
      <w:r w:rsidRPr="008949FA">
        <w:t xml:space="preserve"> Portions of the project may ultimately be less than </w:t>
      </w:r>
      <w:proofErr w:type="gramStart"/>
      <w:r w:rsidRPr="008949FA">
        <w:t>200-feet</w:t>
      </w:r>
      <w:proofErr w:type="gramEnd"/>
      <w:r w:rsidRPr="008949FA">
        <w:t>, while large cut/fill locations may be wider</w:t>
      </w:r>
      <w:r>
        <w:rPr>
          <w:rFonts w:cs="Arial"/>
        </w:rPr>
        <w:t>.</w:t>
      </w:r>
      <w:r w:rsidRPr="008949FA">
        <w:t xml:space="preserve"> Additionally, impact evaluation focuses on the corridor proper with minor right-of-way impacts at termini locations omitted</w:t>
      </w:r>
      <w:r>
        <w:rPr>
          <w:rFonts w:cs="Arial"/>
        </w:rPr>
        <w:t>.</w:t>
      </w:r>
      <w:r w:rsidRPr="008949FA">
        <w:t xml:space="preserve"> Finally, right-of-way impacts were calculated based on the total corridor impact in acres to privately owned property</w:t>
      </w:r>
      <w:r>
        <w:rPr>
          <w:rFonts w:cs="Arial"/>
        </w:rPr>
        <w:t>.</w:t>
      </w:r>
      <w:r w:rsidRPr="008949FA">
        <w:t xml:space="preserve"> Public land was not included as it does not require acquisition through the Uniform Relocation Act of 1970 and is negotiated between public agencies</w:t>
      </w:r>
      <w:r>
        <w:t>.</w:t>
      </w:r>
    </w:p>
    <w:p w14:paraId="09EFAC30" w14:textId="0042D532" w:rsidR="008949FA" w:rsidRDefault="008949FA" w:rsidP="008949FA">
      <w:pPr>
        <w:pStyle w:val="Heading"/>
        <w:ind w:left="0"/>
      </w:pPr>
      <w:r>
        <w:t>Right-of-Way</w:t>
      </w:r>
      <w:r>
        <w:t xml:space="preserve"> Scoring Criteria:</w:t>
      </w:r>
    </w:p>
    <w:p w14:paraId="4AAD760B" w14:textId="77777777" w:rsidR="008949FA" w:rsidRPr="00292E0B" w:rsidRDefault="008949FA" w:rsidP="008949FA">
      <w:pPr>
        <w:pStyle w:val="ListParagraph"/>
        <w:numPr>
          <w:ilvl w:val="0"/>
          <w:numId w:val="9"/>
        </w:numPr>
        <w:rPr>
          <w:b/>
          <w:bCs/>
          <w:color w:val="EE0000"/>
        </w:rPr>
      </w:pPr>
      <w:r w:rsidRPr="00292E0B">
        <w:rPr>
          <w:b/>
          <w:bCs/>
          <w:color w:val="EE0000"/>
        </w:rPr>
        <w:t xml:space="preserve">Score 1: </w:t>
      </w:r>
    </w:p>
    <w:p w14:paraId="7B965E35" w14:textId="09205119" w:rsidR="008949FA" w:rsidRDefault="008949FA" w:rsidP="008949FA">
      <w:pPr>
        <w:pStyle w:val="ListParagraph"/>
        <w:numPr>
          <w:ilvl w:val="1"/>
          <w:numId w:val="9"/>
        </w:numPr>
      </w:pPr>
      <w:r>
        <w:t>More than 100.1 acres of private land impacted &amp; more than 10 private landowners</w:t>
      </w:r>
    </w:p>
    <w:p w14:paraId="0C332990" w14:textId="77777777" w:rsidR="00313E8E" w:rsidRPr="00EC2C64" w:rsidRDefault="00313E8E" w:rsidP="00313E8E">
      <w:pPr>
        <w:pStyle w:val="ListParagraph"/>
        <w:numPr>
          <w:ilvl w:val="0"/>
          <w:numId w:val="9"/>
        </w:numPr>
        <w:rPr>
          <w:b/>
          <w:bCs/>
          <w:color w:val="A66500"/>
        </w:rPr>
      </w:pPr>
      <w:r w:rsidRPr="00EC2C64">
        <w:rPr>
          <w:b/>
          <w:bCs/>
          <w:color w:val="A66500"/>
        </w:rPr>
        <w:t xml:space="preserve">Score 2: </w:t>
      </w:r>
    </w:p>
    <w:p w14:paraId="3A35496D" w14:textId="3FE02BEE" w:rsidR="008949FA" w:rsidRDefault="008949FA" w:rsidP="008949FA">
      <w:pPr>
        <w:pStyle w:val="ListParagraph"/>
        <w:numPr>
          <w:ilvl w:val="1"/>
          <w:numId w:val="9"/>
        </w:numPr>
      </w:pPr>
      <w:r>
        <w:t>50.1 to 100 acres of private land impacted &amp; 5 to 10 private landowners</w:t>
      </w:r>
    </w:p>
    <w:p w14:paraId="294EB1AB" w14:textId="77777777" w:rsidR="008949FA" w:rsidRPr="00EC2C64" w:rsidRDefault="008949FA" w:rsidP="008949FA">
      <w:pPr>
        <w:pStyle w:val="ListParagraph"/>
        <w:numPr>
          <w:ilvl w:val="0"/>
          <w:numId w:val="9"/>
        </w:numPr>
        <w:rPr>
          <w:b/>
          <w:bCs/>
          <w:color w:val="3A7C22" w:themeColor="accent6" w:themeShade="BF"/>
        </w:rPr>
      </w:pPr>
      <w:r w:rsidRPr="00EC2C64">
        <w:rPr>
          <w:b/>
          <w:bCs/>
          <w:color w:val="3A7C22" w:themeColor="accent6" w:themeShade="BF"/>
        </w:rPr>
        <w:t xml:space="preserve">Score 3: </w:t>
      </w:r>
    </w:p>
    <w:p w14:paraId="4B02A325" w14:textId="36F71FC1" w:rsidR="008949FA" w:rsidRDefault="008949FA" w:rsidP="008949FA">
      <w:pPr>
        <w:pStyle w:val="ListParagraph"/>
        <w:numPr>
          <w:ilvl w:val="1"/>
          <w:numId w:val="9"/>
        </w:numPr>
      </w:pPr>
      <w:r>
        <w:t>0 – 50 acres of private land impacted &amp; less than 5 private landowners</w:t>
      </w:r>
    </w:p>
    <w:p w14:paraId="0B10433A" w14:textId="77777777" w:rsidR="008949FA" w:rsidRDefault="008949FA" w:rsidP="008949FA"/>
    <w:p w14:paraId="2A61DE22" w14:textId="49356F21" w:rsidR="008949FA" w:rsidRPr="008949FA" w:rsidRDefault="008949FA" w:rsidP="008949FA">
      <w:pPr>
        <w:jc w:val="center"/>
        <w:rPr>
          <w:b/>
          <w:bCs/>
          <w:u w:val="single"/>
        </w:rPr>
      </w:pPr>
      <w:r w:rsidRPr="008949FA">
        <w:rPr>
          <w:b/>
          <w:bCs/>
          <w:u w:val="single"/>
        </w:rPr>
        <w:t xml:space="preserve">Level 2 Screening by </w:t>
      </w:r>
      <w:r>
        <w:rPr>
          <w:b/>
          <w:bCs/>
          <w:u w:val="single"/>
        </w:rPr>
        <w:t>Right-of-Way</w:t>
      </w:r>
    </w:p>
    <w:tbl>
      <w:tblPr>
        <w:tblStyle w:val="GridTable6Colorful-Accent1"/>
        <w:tblW w:w="6044" w:type="dxa"/>
        <w:jc w:val="center"/>
        <w:tblLook w:val="04A0" w:firstRow="1" w:lastRow="0" w:firstColumn="1" w:lastColumn="0" w:noHBand="0" w:noVBand="1"/>
      </w:tblPr>
      <w:tblGrid>
        <w:gridCol w:w="3055"/>
        <w:gridCol w:w="1399"/>
        <w:gridCol w:w="1590"/>
      </w:tblGrid>
      <w:tr w:rsidR="00EC2C64" w14:paraId="3FBD5BC6" w14:textId="77777777" w:rsidTr="00200A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Pr>
          <w:p w14:paraId="0793817E" w14:textId="77777777" w:rsidR="00EC2C64" w:rsidRDefault="00EC2C64" w:rsidP="00DA6769">
            <w:pPr>
              <w:jc w:val="center"/>
            </w:pPr>
            <w:r>
              <w:t>Screening Factor</w:t>
            </w:r>
          </w:p>
        </w:tc>
        <w:tc>
          <w:tcPr>
            <w:tcW w:w="1426" w:type="dxa"/>
          </w:tcPr>
          <w:p w14:paraId="5E541177" w14:textId="77777777" w:rsidR="00EC2C64" w:rsidRDefault="00EC2C64" w:rsidP="00DA6769">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Corridor </w:t>
            </w:r>
          </w:p>
        </w:tc>
        <w:tc>
          <w:tcPr>
            <w:tcW w:w="1426" w:type="dxa"/>
          </w:tcPr>
          <w:p w14:paraId="40DB7FA9" w14:textId="5A2ED998" w:rsidR="00EC2C64" w:rsidRDefault="00EC2C64" w:rsidP="00DA6769">
            <w:pPr>
              <w:jc w:val="center"/>
              <w:cnfStyle w:val="100000000000" w:firstRow="1" w:lastRow="0" w:firstColumn="0" w:lastColumn="0" w:oddVBand="0" w:evenVBand="0" w:oddHBand="0" w:evenHBand="0" w:firstRowFirstColumn="0" w:firstRowLastColumn="0" w:lastRowFirstColumn="0" w:lastRowLastColumn="0"/>
            </w:pPr>
            <w:r>
              <w:t>Alternatives</w:t>
            </w:r>
          </w:p>
        </w:tc>
      </w:tr>
      <w:tr w:rsidR="008949FA" w14:paraId="176C8283" w14:textId="77777777" w:rsidTr="00DA67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153D63" w:themeFill="text2" w:themeFillTint="E6"/>
          </w:tcPr>
          <w:p w14:paraId="5E768B8D" w14:textId="77777777" w:rsidR="008949FA" w:rsidRDefault="008949FA" w:rsidP="00DA6769">
            <w:pPr>
              <w:jc w:val="center"/>
            </w:pPr>
          </w:p>
        </w:tc>
        <w:tc>
          <w:tcPr>
            <w:tcW w:w="1423" w:type="dxa"/>
            <w:shd w:val="clear" w:color="auto" w:fill="153D63" w:themeFill="text2" w:themeFillTint="E6"/>
          </w:tcPr>
          <w:p w14:paraId="04D48B26" w14:textId="77777777" w:rsidR="008949FA" w:rsidRPr="00EC4336" w:rsidRDefault="008949FA" w:rsidP="00DA676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EC4336">
              <w:rPr>
                <w:b/>
                <w:bCs/>
                <w:color w:val="FFFFFF" w:themeColor="background1"/>
              </w:rPr>
              <w:t>Vista</w:t>
            </w:r>
          </w:p>
        </w:tc>
        <w:tc>
          <w:tcPr>
            <w:tcW w:w="1429" w:type="dxa"/>
            <w:shd w:val="clear" w:color="auto" w:fill="153D63" w:themeFill="text2" w:themeFillTint="E6"/>
          </w:tcPr>
          <w:p w14:paraId="68EAEBFF" w14:textId="77777777" w:rsidR="008949FA" w:rsidRPr="00EC4336" w:rsidRDefault="008949FA" w:rsidP="00DA6769">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8949FA">
              <w:rPr>
                <w:b/>
                <w:bCs/>
                <w:color w:val="FFFFFF" w:themeColor="background1"/>
              </w:rPr>
              <w:t>La</w:t>
            </w:r>
            <w:r w:rsidRPr="00EC4336">
              <w:rPr>
                <w:color w:val="FFFFFF" w:themeColor="background1"/>
              </w:rPr>
              <w:t xml:space="preserve"> </w:t>
            </w:r>
            <w:r w:rsidRPr="00EC4336">
              <w:rPr>
                <w:b/>
                <w:bCs/>
                <w:color w:val="FFFFFF" w:themeColor="background1"/>
              </w:rPr>
              <w:t>Posada</w:t>
            </w:r>
          </w:p>
        </w:tc>
      </w:tr>
      <w:tr w:rsidR="008949FA" w14:paraId="108B1707" w14:textId="77777777" w:rsidTr="00F65D92">
        <w:trPr>
          <w:trHeight w:val="432"/>
          <w:jc w:val="center"/>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38D78C25" w14:textId="734D1998" w:rsidR="008949FA" w:rsidRPr="00244BBC" w:rsidRDefault="008949FA" w:rsidP="00DA6769">
            <w:pPr>
              <w:rPr>
                <w:b w:val="0"/>
                <w:bCs w:val="0"/>
              </w:rPr>
            </w:pPr>
            <w:r>
              <w:rPr>
                <w:b w:val="0"/>
                <w:bCs w:val="0"/>
              </w:rPr>
              <w:t>Private Parcels/Owners</w:t>
            </w:r>
          </w:p>
        </w:tc>
        <w:tc>
          <w:tcPr>
            <w:tcW w:w="1423" w:type="dxa"/>
            <w:shd w:val="clear" w:color="auto" w:fill="FFD757"/>
            <w:vAlign w:val="center"/>
          </w:tcPr>
          <w:p w14:paraId="402835E4" w14:textId="1633CEF4" w:rsidR="008949FA" w:rsidRPr="00EC2C64" w:rsidRDefault="008949FA" w:rsidP="00DA6769">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5</w:t>
            </w:r>
          </w:p>
        </w:tc>
        <w:tc>
          <w:tcPr>
            <w:tcW w:w="1429" w:type="dxa"/>
            <w:shd w:val="clear" w:color="auto" w:fill="FCB4B2"/>
            <w:vAlign w:val="center"/>
          </w:tcPr>
          <w:p w14:paraId="61A84C7C" w14:textId="692D07AA" w:rsidR="008949FA" w:rsidRPr="00EC2C64" w:rsidRDefault="008949FA" w:rsidP="00DA6769">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24</w:t>
            </w:r>
          </w:p>
        </w:tc>
      </w:tr>
      <w:tr w:rsidR="008949FA" w14:paraId="5AE1D0CC" w14:textId="77777777" w:rsidTr="00F65D92">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42FF2330" w14:textId="66CAD78F" w:rsidR="008949FA" w:rsidRPr="00244BBC" w:rsidRDefault="008949FA" w:rsidP="00DA6769">
            <w:pPr>
              <w:rPr>
                <w:b w:val="0"/>
                <w:bCs w:val="0"/>
              </w:rPr>
            </w:pPr>
            <w:r>
              <w:rPr>
                <w:b w:val="0"/>
                <w:bCs w:val="0"/>
              </w:rPr>
              <w:t>Private Parcels Acreage</w:t>
            </w:r>
          </w:p>
        </w:tc>
        <w:tc>
          <w:tcPr>
            <w:tcW w:w="1423" w:type="dxa"/>
            <w:shd w:val="clear" w:color="auto" w:fill="FFD757"/>
            <w:vAlign w:val="center"/>
          </w:tcPr>
          <w:p w14:paraId="50F5B264" w14:textId="1AE9FD99" w:rsidR="008949FA" w:rsidRPr="00EC2C64" w:rsidRDefault="008949FA" w:rsidP="00DA6769">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51.1</w:t>
            </w:r>
          </w:p>
        </w:tc>
        <w:tc>
          <w:tcPr>
            <w:tcW w:w="1429" w:type="dxa"/>
            <w:shd w:val="clear" w:color="auto" w:fill="FCB4B2"/>
            <w:vAlign w:val="center"/>
          </w:tcPr>
          <w:p w14:paraId="7CC98AE1" w14:textId="5B75E79B" w:rsidR="008949FA" w:rsidRPr="00EC2C64" w:rsidRDefault="008949FA" w:rsidP="00DA6769">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225.5</w:t>
            </w:r>
          </w:p>
        </w:tc>
      </w:tr>
      <w:tr w:rsidR="008949FA" w14:paraId="5AACE0A3" w14:textId="77777777" w:rsidTr="00F65D92">
        <w:trPr>
          <w:trHeight w:val="432"/>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153D63" w:themeFill="text2" w:themeFillTint="E6"/>
            <w:vAlign w:val="center"/>
          </w:tcPr>
          <w:p w14:paraId="24141414" w14:textId="6C582292" w:rsidR="008949FA" w:rsidRPr="006E63D1" w:rsidRDefault="00313E8E" w:rsidP="00DA6769">
            <w:pPr>
              <w:jc w:val="right"/>
              <w:rPr>
                <w:color w:val="FFFFFF" w:themeColor="background1"/>
              </w:rPr>
            </w:pPr>
            <w:r>
              <w:rPr>
                <w:color w:val="FFFFFF" w:themeColor="background1"/>
              </w:rPr>
              <w:t>ROW</w:t>
            </w:r>
            <w:r w:rsidR="008949FA">
              <w:rPr>
                <w:color w:val="FFFFFF" w:themeColor="background1"/>
              </w:rPr>
              <w:t xml:space="preserve"> Score</w:t>
            </w:r>
          </w:p>
        </w:tc>
        <w:tc>
          <w:tcPr>
            <w:tcW w:w="1423" w:type="dxa"/>
            <w:shd w:val="clear" w:color="auto" w:fill="FFC000"/>
            <w:vAlign w:val="center"/>
          </w:tcPr>
          <w:p w14:paraId="3153014F" w14:textId="77777777" w:rsidR="008949FA" w:rsidRPr="00EC2C64" w:rsidRDefault="008949FA" w:rsidP="00DA6769">
            <w:pPr>
              <w:jc w:val="center"/>
              <w:cnfStyle w:val="000000000000" w:firstRow="0" w:lastRow="0" w:firstColumn="0" w:lastColumn="0" w:oddVBand="0" w:evenVBand="0" w:oddHBand="0" w:evenHBand="0" w:firstRowFirstColumn="0" w:firstRowLastColumn="0" w:lastRowFirstColumn="0" w:lastRowLastColumn="0"/>
              <w:rPr>
                <w:b/>
                <w:bCs/>
                <w:color w:val="auto"/>
              </w:rPr>
            </w:pPr>
            <w:r w:rsidRPr="00EC2C64">
              <w:rPr>
                <w:b/>
                <w:bCs/>
                <w:color w:val="auto"/>
              </w:rPr>
              <w:t>3</w:t>
            </w:r>
          </w:p>
        </w:tc>
        <w:tc>
          <w:tcPr>
            <w:tcW w:w="1429" w:type="dxa"/>
            <w:shd w:val="clear" w:color="auto" w:fill="FB8E8B"/>
            <w:vAlign w:val="center"/>
          </w:tcPr>
          <w:p w14:paraId="5865F676" w14:textId="77777777" w:rsidR="008949FA" w:rsidRPr="00EC2C64" w:rsidRDefault="008949FA" w:rsidP="00DA6769">
            <w:pPr>
              <w:jc w:val="center"/>
              <w:cnfStyle w:val="000000000000" w:firstRow="0" w:lastRow="0" w:firstColumn="0" w:lastColumn="0" w:oddVBand="0" w:evenVBand="0" w:oddHBand="0" w:evenHBand="0" w:firstRowFirstColumn="0" w:firstRowLastColumn="0" w:lastRowFirstColumn="0" w:lastRowLastColumn="0"/>
              <w:rPr>
                <w:b/>
                <w:bCs/>
                <w:color w:val="auto"/>
              </w:rPr>
            </w:pPr>
            <w:r w:rsidRPr="00EC2C64">
              <w:rPr>
                <w:b/>
                <w:bCs/>
                <w:color w:val="auto"/>
              </w:rPr>
              <w:t>2</w:t>
            </w:r>
          </w:p>
        </w:tc>
      </w:tr>
    </w:tbl>
    <w:p w14:paraId="3532A9E7" w14:textId="77777777" w:rsidR="008949FA" w:rsidRDefault="008949FA" w:rsidP="008949FA">
      <w:pPr>
        <w:ind w:left="720" w:firstLine="720"/>
        <w:rPr>
          <w:rStyle w:val="SubtleEmphasis"/>
        </w:rPr>
      </w:pPr>
    </w:p>
    <w:p w14:paraId="73ACD0D7" w14:textId="65AF9663" w:rsidR="008949FA" w:rsidRDefault="008949FA" w:rsidP="008949FA">
      <w:pPr>
        <w:jc w:val="center"/>
        <w:rPr>
          <w:rStyle w:val="SubtleEmphasis"/>
        </w:rPr>
      </w:pPr>
      <w:r>
        <w:rPr>
          <w:rStyle w:val="SubtleEmphasis"/>
        </w:rPr>
        <w:t xml:space="preserve">Table </w:t>
      </w:r>
      <w:r w:rsidR="00B20B66">
        <w:rPr>
          <w:rStyle w:val="SubtleEmphasis"/>
        </w:rPr>
        <w:t>5</w:t>
      </w:r>
      <w:r w:rsidRPr="00D55E39">
        <w:rPr>
          <w:rStyle w:val="SubtleEmphasis"/>
        </w:rPr>
        <w:t xml:space="preserve">: </w:t>
      </w:r>
      <w:r>
        <w:rPr>
          <w:rStyle w:val="SubtleEmphasis"/>
        </w:rPr>
        <w:t xml:space="preserve">Level 2 Scoring of Corridor by </w:t>
      </w:r>
      <w:r w:rsidR="00313E8E">
        <w:rPr>
          <w:rStyle w:val="SubtleEmphasis"/>
        </w:rPr>
        <w:t>Right-of-Way Impacts</w:t>
      </w:r>
      <w:r>
        <w:rPr>
          <w:rStyle w:val="SubtleEmphasis"/>
        </w:rPr>
        <w:t>.</w:t>
      </w:r>
    </w:p>
    <w:p w14:paraId="023445AE" w14:textId="3B9114C4" w:rsidR="008949FA" w:rsidRDefault="00313E8E" w:rsidP="008949FA">
      <w:r w:rsidRPr="00313E8E">
        <w:t>Therefore, right-of-way impacts should only consider private parcels, as the total private parcels impacted, which would require coordination with multiple property owners, and total acres of private property impacted which would add significant cost to acquire that land</w:t>
      </w:r>
      <w:r>
        <w:rPr>
          <w:rFonts w:cs="Arial"/>
        </w:rPr>
        <w:t>.</w:t>
      </w:r>
      <w:r w:rsidRPr="00313E8E">
        <w:t xml:space="preserve"> The private land impacts are scored and summarized in Table 4 and illustrated in Figure 14 on the following page. It should be noted; all right-of-way impacts are conceptual and subject to revision</w:t>
      </w:r>
      <w:r>
        <w:t>.</w:t>
      </w:r>
    </w:p>
    <w:p w14:paraId="265422A4" w14:textId="60BB7A5B" w:rsidR="00313E8E" w:rsidRPr="00D55E39" w:rsidRDefault="00313E8E" w:rsidP="00313E8E">
      <w:pPr>
        <w:rPr>
          <w:rStyle w:val="SubtleEmphasis"/>
        </w:rPr>
      </w:pPr>
      <w:r w:rsidRPr="00D55E39">
        <w:rPr>
          <w:rStyle w:val="SubtleEmphasis"/>
        </w:rPr>
        <w:t xml:space="preserve">Figure </w:t>
      </w:r>
      <w:r>
        <w:rPr>
          <w:rStyle w:val="SubtleEmphasis"/>
        </w:rPr>
        <w:t>1</w:t>
      </w:r>
      <w:r>
        <w:rPr>
          <w:rStyle w:val="SubtleEmphasis"/>
        </w:rPr>
        <w:t>4</w:t>
      </w:r>
      <w:r w:rsidRPr="00D55E39">
        <w:rPr>
          <w:rStyle w:val="SubtleEmphasis"/>
        </w:rPr>
        <w:t xml:space="preserve">: </w:t>
      </w:r>
      <w:r>
        <w:rPr>
          <w:rStyle w:val="SubtleEmphasis"/>
        </w:rPr>
        <w:t>Public Lands and Level 2 Alternatives Map</w:t>
      </w:r>
    </w:p>
    <w:p w14:paraId="04C1B06B" w14:textId="35B38999" w:rsidR="00313E8E" w:rsidRDefault="00313E8E" w:rsidP="00313E8E">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map</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47123BDD" w14:textId="77777777" w:rsidR="00313E8E" w:rsidRDefault="00313E8E" w:rsidP="008949FA"/>
    <w:p w14:paraId="757DA418" w14:textId="77777777" w:rsidR="00313E8E" w:rsidRDefault="00313E8E" w:rsidP="008949FA"/>
    <w:p w14:paraId="436D37E6" w14:textId="77777777" w:rsidR="00313E8E" w:rsidRDefault="00313E8E" w:rsidP="008949FA"/>
    <w:p w14:paraId="2FD3CA2C" w14:textId="6F463862" w:rsidR="00313E8E" w:rsidRDefault="00313E8E" w:rsidP="003D0897">
      <w:pPr>
        <w:pStyle w:val="SubHeading"/>
        <w:outlineLvl w:val="1"/>
      </w:pPr>
      <w:bookmarkStart w:id="33" w:name="_Toc216424459"/>
      <w:r>
        <w:t>Utility Impacts</w:t>
      </w:r>
      <w:bookmarkEnd w:id="33"/>
    </w:p>
    <w:p w14:paraId="0E749296" w14:textId="7BDFA5F6" w:rsidR="00313E8E" w:rsidRDefault="00313E8E" w:rsidP="008949FA">
      <w:r w:rsidRPr="00313E8E">
        <w:t>Conceptual impacts to utilities were evaluated using the corridors to access the total number of impacts and degree of intensity</w:t>
      </w:r>
      <w:r>
        <w:rPr>
          <w:rFonts w:cs="Arial"/>
        </w:rPr>
        <w:t>.</w:t>
      </w:r>
      <w:r w:rsidRPr="00313E8E">
        <w:t xml:space="preserve"> There are three main utilities located between the western termini and the Apple property to the east</w:t>
      </w:r>
      <w:r>
        <w:rPr>
          <w:rFonts w:cs="Arial"/>
        </w:rPr>
        <w:t>.</w:t>
      </w:r>
      <w:r w:rsidRPr="00313E8E">
        <w:t xml:space="preserve"> This segment is the focus of this evaluation as utility impacts will likely be similar between the two corridors otherwise</w:t>
      </w:r>
      <w:r>
        <w:rPr>
          <w:rFonts w:cs="Arial"/>
        </w:rPr>
        <w:t>.</w:t>
      </w:r>
      <w:r w:rsidRPr="00313E8E">
        <w:t xml:space="preserve"> The existing utilities are NV Energy, Vero Fiber Optic, and Great Basin Gas</w:t>
      </w:r>
      <w:r>
        <w:rPr>
          <w:rFonts w:cs="Arial"/>
        </w:rPr>
        <w:t>.</w:t>
      </w:r>
      <w:r w:rsidRPr="00313E8E">
        <w:t xml:space="preserve"> The degree of intensity is evaluated based on the conceptual costs for utility impacts used in the conceptual cost estimate provided later in this chapter</w:t>
      </w:r>
      <w:r>
        <w:t>.</w:t>
      </w:r>
    </w:p>
    <w:p w14:paraId="744D9D60" w14:textId="0525F57A" w:rsidR="00313E8E" w:rsidRDefault="00313E8E" w:rsidP="003D0897">
      <w:pPr>
        <w:pStyle w:val="Heading"/>
        <w:ind w:left="0"/>
        <w:outlineLvl w:val="1"/>
      </w:pPr>
      <w:bookmarkStart w:id="34" w:name="_Toc216424460"/>
      <w:r>
        <w:t>Utility</w:t>
      </w:r>
      <w:r>
        <w:t xml:space="preserve"> Scoring Criteria:</w:t>
      </w:r>
      <w:bookmarkEnd w:id="34"/>
    </w:p>
    <w:p w14:paraId="609B6AE0" w14:textId="77777777" w:rsidR="00313E8E" w:rsidRPr="00292E0B" w:rsidRDefault="00313E8E" w:rsidP="00313E8E">
      <w:pPr>
        <w:pStyle w:val="ListParagraph"/>
        <w:numPr>
          <w:ilvl w:val="0"/>
          <w:numId w:val="9"/>
        </w:numPr>
        <w:rPr>
          <w:b/>
          <w:bCs/>
          <w:color w:val="EE0000"/>
        </w:rPr>
      </w:pPr>
      <w:r w:rsidRPr="00292E0B">
        <w:rPr>
          <w:b/>
          <w:bCs/>
          <w:color w:val="EE0000"/>
        </w:rPr>
        <w:t xml:space="preserve">Score 1: </w:t>
      </w:r>
    </w:p>
    <w:p w14:paraId="45600F15" w14:textId="42EEE8BD" w:rsidR="00313E8E" w:rsidRDefault="00313E8E" w:rsidP="00313E8E">
      <w:pPr>
        <w:pStyle w:val="ListParagraph"/>
        <w:numPr>
          <w:ilvl w:val="1"/>
          <w:numId w:val="9"/>
        </w:numPr>
      </w:pPr>
      <w:r>
        <w:t xml:space="preserve">More than </w:t>
      </w:r>
      <w:r>
        <w:t>10 utilities impacted and/or $2M or more in utility impacts</w:t>
      </w:r>
    </w:p>
    <w:p w14:paraId="112F6E33" w14:textId="77777777" w:rsidR="00313E8E" w:rsidRPr="00EC2C64" w:rsidRDefault="00313E8E" w:rsidP="00313E8E">
      <w:pPr>
        <w:pStyle w:val="ListParagraph"/>
        <w:numPr>
          <w:ilvl w:val="0"/>
          <w:numId w:val="9"/>
        </w:numPr>
        <w:rPr>
          <w:b/>
          <w:bCs/>
          <w:color w:val="A66500"/>
        </w:rPr>
      </w:pPr>
      <w:r w:rsidRPr="00EC2C64">
        <w:rPr>
          <w:b/>
          <w:bCs/>
          <w:color w:val="A66500"/>
        </w:rPr>
        <w:t xml:space="preserve">Score 2: </w:t>
      </w:r>
    </w:p>
    <w:p w14:paraId="63A35EA3" w14:textId="3272A979" w:rsidR="00313E8E" w:rsidRDefault="00313E8E" w:rsidP="00313E8E">
      <w:pPr>
        <w:pStyle w:val="ListParagraph"/>
        <w:numPr>
          <w:ilvl w:val="1"/>
          <w:numId w:val="9"/>
        </w:numPr>
      </w:pPr>
      <w:r>
        <w:t>6 to 10 utilities impacted and/or $1M-$2M in utility impacts</w:t>
      </w:r>
    </w:p>
    <w:p w14:paraId="0D727154" w14:textId="77777777" w:rsidR="00313E8E" w:rsidRPr="00EC2C64" w:rsidRDefault="00313E8E" w:rsidP="00313E8E">
      <w:pPr>
        <w:pStyle w:val="ListParagraph"/>
        <w:numPr>
          <w:ilvl w:val="0"/>
          <w:numId w:val="9"/>
        </w:numPr>
        <w:rPr>
          <w:b/>
          <w:bCs/>
          <w:color w:val="3A7C22" w:themeColor="accent6" w:themeShade="BF"/>
        </w:rPr>
      </w:pPr>
      <w:r w:rsidRPr="00EC2C64">
        <w:rPr>
          <w:b/>
          <w:bCs/>
          <w:color w:val="3A7C22" w:themeColor="accent6" w:themeShade="BF"/>
        </w:rPr>
        <w:t xml:space="preserve">Score 3: </w:t>
      </w:r>
    </w:p>
    <w:p w14:paraId="7A725C62" w14:textId="5970D0BB" w:rsidR="00313E8E" w:rsidRDefault="00313E8E" w:rsidP="00313E8E">
      <w:pPr>
        <w:pStyle w:val="ListParagraph"/>
        <w:numPr>
          <w:ilvl w:val="1"/>
          <w:numId w:val="9"/>
        </w:numPr>
      </w:pPr>
      <w:r>
        <w:t>Fewer than 5 utilities impacted and/or fewer than $1M in utility impacts</w:t>
      </w:r>
      <w:r>
        <w:t xml:space="preserve"> </w:t>
      </w:r>
    </w:p>
    <w:p w14:paraId="104F16A3" w14:textId="77777777" w:rsidR="00313E8E" w:rsidRDefault="00313E8E" w:rsidP="00313E8E"/>
    <w:p w14:paraId="45242895" w14:textId="77777777" w:rsidR="00313E8E" w:rsidRPr="008949FA" w:rsidRDefault="00313E8E" w:rsidP="00313E8E">
      <w:pPr>
        <w:jc w:val="center"/>
        <w:rPr>
          <w:b/>
          <w:bCs/>
          <w:u w:val="single"/>
        </w:rPr>
      </w:pPr>
      <w:r w:rsidRPr="008949FA">
        <w:rPr>
          <w:b/>
          <w:bCs/>
          <w:u w:val="single"/>
        </w:rPr>
        <w:t xml:space="preserve">Level 2 Screening by </w:t>
      </w:r>
      <w:r>
        <w:rPr>
          <w:b/>
          <w:bCs/>
          <w:u w:val="single"/>
        </w:rPr>
        <w:t>Right-of-Way</w:t>
      </w:r>
    </w:p>
    <w:tbl>
      <w:tblPr>
        <w:tblStyle w:val="GridTable6Colorful-Accent1"/>
        <w:tblW w:w="6044" w:type="dxa"/>
        <w:jc w:val="center"/>
        <w:tblLook w:val="04A0" w:firstRow="1" w:lastRow="0" w:firstColumn="1" w:lastColumn="0" w:noHBand="0" w:noVBand="1"/>
      </w:tblPr>
      <w:tblGrid>
        <w:gridCol w:w="3048"/>
        <w:gridCol w:w="1406"/>
        <w:gridCol w:w="1590"/>
      </w:tblGrid>
      <w:tr w:rsidR="00EC2C64" w14:paraId="331877D3" w14:textId="77777777" w:rsidTr="00D223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Pr>
          <w:p w14:paraId="1735ACE8" w14:textId="77777777" w:rsidR="00EC2C64" w:rsidRDefault="00EC2C64" w:rsidP="00DA6769">
            <w:pPr>
              <w:jc w:val="center"/>
            </w:pPr>
            <w:r>
              <w:t>Screening Factor</w:t>
            </w:r>
          </w:p>
        </w:tc>
        <w:tc>
          <w:tcPr>
            <w:tcW w:w="1426" w:type="dxa"/>
          </w:tcPr>
          <w:p w14:paraId="3D80D319" w14:textId="77777777" w:rsidR="00EC2C64" w:rsidRDefault="00EC2C64" w:rsidP="00DA6769">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Corridor </w:t>
            </w:r>
          </w:p>
        </w:tc>
        <w:tc>
          <w:tcPr>
            <w:tcW w:w="1426" w:type="dxa"/>
          </w:tcPr>
          <w:p w14:paraId="0136EC6B" w14:textId="122F2FE4" w:rsidR="00EC2C64" w:rsidRDefault="00EC2C64" w:rsidP="00DA6769">
            <w:pPr>
              <w:jc w:val="center"/>
              <w:cnfStyle w:val="100000000000" w:firstRow="1" w:lastRow="0" w:firstColumn="0" w:lastColumn="0" w:oddVBand="0" w:evenVBand="0" w:oddHBand="0" w:evenHBand="0" w:firstRowFirstColumn="0" w:firstRowLastColumn="0" w:lastRowFirstColumn="0" w:lastRowLastColumn="0"/>
            </w:pPr>
            <w:r>
              <w:t>Alternatives</w:t>
            </w:r>
          </w:p>
        </w:tc>
      </w:tr>
      <w:tr w:rsidR="00313E8E" w14:paraId="302B890F" w14:textId="77777777" w:rsidTr="00DA67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153D63" w:themeFill="text2" w:themeFillTint="E6"/>
          </w:tcPr>
          <w:p w14:paraId="4CB9A0E9" w14:textId="77777777" w:rsidR="00313E8E" w:rsidRDefault="00313E8E" w:rsidP="00DA6769">
            <w:pPr>
              <w:jc w:val="center"/>
            </w:pPr>
          </w:p>
        </w:tc>
        <w:tc>
          <w:tcPr>
            <w:tcW w:w="1423" w:type="dxa"/>
            <w:shd w:val="clear" w:color="auto" w:fill="153D63" w:themeFill="text2" w:themeFillTint="E6"/>
          </w:tcPr>
          <w:p w14:paraId="085EE606" w14:textId="77777777" w:rsidR="00313E8E" w:rsidRPr="00EC4336" w:rsidRDefault="00313E8E" w:rsidP="00DA676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EC4336">
              <w:rPr>
                <w:b/>
                <w:bCs/>
                <w:color w:val="FFFFFF" w:themeColor="background1"/>
              </w:rPr>
              <w:t>Vista</w:t>
            </w:r>
          </w:p>
        </w:tc>
        <w:tc>
          <w:tcPr>
            <w:tcW w:w="1429" w:type="dxa"/>
            <w:shd w:val="clear" w:color="auto" w:fill="153D63" w:themeFill="text2" w:themeFillTint="E6"/>
          </w:tcPr>
          <w:p w14:paraId="3BAB2808" w14:textId="77777777" w:rsidR="00313E8E" w:rsidRPr="00EC4336" w:rsidRDefault="00313E8E" w:rsidP="00DA6769">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8949FA">
              <w:rPr>
                <w:b/>
                <w:bCs/>
                <w:color w:val="FFFFFF" w:themeColor="background1"/>
              </w:rPr>
              <w:t>La</w:t>
            </w:r>
            <w:r w:rsidRPr="00EC4336">
              <w:rPr>
                <w:color w:val="FFFFFF" w:themeColor="background1"/>
              </w:rPr>
              <w:t xml:space="preserve"> </w:t>
            </w:r>
            <w:r w:rsidRPr="00EC4336">
              <w:rPr>
                <w:b/>
                <w:bCs/>
                <w:color w:val="FFFFFF" w:themeColor="background1"/>
              </w:rPr>
              <w:t>Posada</w:t>
            </w:r>
          </w:p>
        </w:tc>
      </w:tr>
      <w:tr w:rsidR="00313E8E" w14:paraId="521E5A11" w14:textId="77777777" w:rsidTr="00313E8E">
        <w:trPr>
          <w:trHeight w:val="432"/>
          <w:jc w:val="center"/>
        </w:trPr>
        <w:tc>
          <w:tcPr>
            <w:cnfStyle w:val="001000000000" w:firstRow="0" w:lastRow="0" w:firstColumn="1" w:lastColumn="0" w:oddVBand="0" w:evenVBand="0" w:oddHBand="0" w:evenHBand="0" w:firstRowFirstColumn="0" w:firstRowLastColumn="0" w:lastRowFirstColumn="0" w:lastRowLastColumn="0"/>
            <w:tcW w:w="3192" w:type="dxa"/>
            <w:vAlign w:val="center"/>
          </w:tcPr>
          <w:p w14:paraId="1135C93D" w14:textId="73B383D6" w:rsidR="00313E8E" w:rsidRPr="00244BBC" w:rsidRDefault="00313E8E" w:rsidP="00DA6769">
            <w:pPr>
              <w:rPr>
                <w:b w:val="0"/>
                <w:bCs w:val="0"/>
              </w:rPr>
            </w:pPr>
            <w:r>
              <w:rPr>
                <w:b w:val="0"/>
                <w:bCs w:val="0"/>
              </w:rPr>
              <w:t>Number of Utilities</w:t>
            </w:r>
          </w:p>
        </w:tc>
        <w:tc>
          <w:tcPr>
            <w:tcW w:w="1423" w:type="dxa"/>
            <w:shd w:val="clear" w:color="auto" w:fill="B3E5A1" w:themeFill="accent6" w:themeFillTint="66"/>
            <w:vAlign w:val="center"/>
          </w:tcPr>
          <w:p w14:paraId="5775D2E5" w14:textId="6CDA0272" w:rsidR="00313E8E" w:rsidRPr="00EC2C64" w:rsidRDefault="00313E8E" w:rsidP="00DA6769">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3</w:t>
            </w:r>
          </w:p>
        </w:tc>
        <w:tc>
          <w:tcPr>
            <w:tcW w:w="1429" w:type="dxa"/>
            <w:shd w:val="clear" w:color="auto" w:fill="B3E5A1" w:themeFill="accent6" w:themeFillTint="66"/>
            <w:vAlign w:val="center"/>
          </w:tcPr>
          <w:p w14:paraId="5E287BB3" w14:textId="4FE7CAD8" w:rsidR="00313E8E" w:rsidRPr="00EC2C64" w:rsidRDefault="00313E8E" w:rsidP="00DA6769">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3</w:t>
            </w:r>
          </w:p>
        </w:tc>
      </w:tr>
      <w:tr w:rsidR="00313E8E" w14:paraId="7DC24FF4" w14:textId="77777777" w:rsidTr="00313E8E">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DAE9F7" w:themeFill="text2" w:themeFillTint="1A"/>
            <w:vAlign w:val="center"/>
          </w:tcPr>
          <w:p w14:paraId="7172286C" w14:textId="71A584C5" w:rsidR="00313E8E" w:rsidRPr="00244BBC" w:rsidRDefault="00313E8E" w:rsidP="00DA6769">
            <w:pPr>
              <w:rPr>
                <w:b w:val="0"/>
                <w:bCs w:val="0"/>
              </w:rPr>
            </w:pPr>
            <w:r>
              <w:rPr>
                <w:b w:val="0"/>
                <w:bCs w:val="0"/>
              </w:rPr>
              <w:t>Estimated Cost</w:t>
            </w:r>
          </w:p>
        </w:tc>
        <w:tc>
          <w:tcPr>
            <w:tcW w:w="1423" w:type="dxa"/>
            <w:shd w:val="clear" w:color="auto" w:fill="FFD757"/>
            <w:vAlign w:val="center"/>
          </w:tcPr>
          <w:p w14:paraId="4385A6CD" w14:textId="4CDFB468" w:rsidR="00313E8E" w:rsidRPr="00EC2C64" w:rsidRDefault="00313E8E" w:rsidP="00DA6769">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$1.5M</w:t>
            </w:r>
          </w:p>
        </w:tc>
        <w:tc>
          <w:tcPr>
            <w:tcW w:w="1429" w:type="dxa"/>
            <w:shd w:val="clear" w:color="auto" w:fill="B3E5A1" w:themeFill="accent6" w:themeFillTint="66"/>
            <w:vAlign w:val="center"/>
          </w:tcPr>
          <w:p w14:paraId="795CF224" w14:textId="49F03BAA" w:rsidR="00313E8E" w:rsidRPr="00EC2C64" w:rsidRDefault="00313E8E" w:rsidP="00DA6769">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$1M</w:t>
            </w:r>
          </w:p>
        </w:tc>
      </w:tr>
      <w:tr w:rsidR="00313E8E" w14:paraId="70CAFCD7" w14:textId="77777777" w:rsidTr="00313E8E">
        <w:trPr>
          <w:trHeight w:val="432"/>
          <w:jc w:val="center"/>
        </w:trPr>
        <w:tc>
          <w:tcPr>
            <w:cnfStyle w:val="001000000000" w:firstRow="0" w:lastRow="0" w:firstColumn="1" w:lastColumn="0" w:oddVBand="0" w:evenVBand="0" w:oddHBand="0" w:evenHBand="0" w:firstRowFirstColumn="0" w:firstRowLastColumn="0" w:lastRowFirstColumn="0" w:lastRowLastColumn="0"/>
            <w:tcW w:w="3192" w:type="dxa"/>
            <w:shd w:val="clear" w:color="auto" w:fill="153D63" w:themeFill="text2" w:themeFillTint="E6"/>
            <w:vAlign w:val="center"/>
          </w:tcPr>
          <w:p w14:paraId="22822DAB" w14:textId="29486197" w:rsidR="00313E8E" w:rsidRPr="006E63D1" w:rsidRDefault="00313E8E" w:rsidP="00DA6769">
            <w:pPr>
              <w:jc w:val="right"/>
              <w:rPr>
                <w:color w:val="FFFFFF" w:themeColor="background1"/>
              </w:rPr>
            </w:pPr>
            <w:r>
              <w:rPr>
                <w:color w:val="FFFFFF" w:themeColor="background1"/>
              </w:rPr>
              <w:t>Utility</w:t>
            </w:r>
            <w:r>
              <w:rPr>
                <w:color w:val="FFFFFF" w:themeColor="background1"/>
              </w:rPr>
              <w:t xml:space="preserve"> Score</w:t>
            </w:r>
          </w:p>
        </w:tc>
        <w:tc>
          <w:tcPr>
            <w:tcW w:w="1423" w:type="dxa"/>
            <w:shd w:val="clear" w:color="auto" w:fill="B3E5A1" w:themeFill="accent6" w:themeFillTint="66"/>
            <w:vAlign w:val="center"/>
          </w:tcPr>
          <w:p w14:paraId="771EAD7E" w14:textId="77777777" w:rsidR="00313E8E" w:rsidRPr="00EC2C64" w:rsidRDefault="00313E8E" w:rsidP="00DA6769">
            <w:pPr>
              <w:jc w:val="center"/>
              <w:cnfStyle w:val="000000000000" w:firstRow="0" w:lastRow="0" w:firstColumn="0" w:lastColumn="0" w:oddVBand="0" w:evenVBand="0" w:oddHBand="0" w:evenHBand="0" w:firstRowFirstColumn="0" w:firstRowLastColumn="0" w:lastRowFirstColumn="0" w:lastRowLastColumn="0"/>
              <w:rPr>
                <w:b/>
                <w:bCs/>
                <w:color w:val="auto"/>
              </w:rPr>
            </w:pPr>
            <w:r w:rsidRPr="00EC2C64">
              <w:rPr>
                <w:b/>
                <w:bCs/>
                <w:color w:val="auto"/>
              </w:rPr>
              <w:t>3</w:t>
            </w:r>
          </w:p>
        </w:tc>
        <w:tc>
          <w:tcPr>
            <w:tcW w:w="1429" w:type="dxa"/>
            <w:shd w:val="clear" w:color="auto" w:fill="B3E5A1" w:themeFill="accent6" w:themeFillTint="66"/>
            <w:vAlign w:val="center"/>
          </w:tcPr>
          <w:p w14:paraId="6EF2B9B3" w14:textId="6E4B3660" w:rsidR="00313E8E" w:rsidRPr="00EC2C64" w:rsidRDefault="00313E8E" w:rsidP="00DA6769">
            <w:pPr>
              <w:jc w:val="center"/>
              <w:cnfStyle w:val="000000000000" w:firstRow="0" w:lastRow="0" w:firstColumn="0" w:lastColumn="0" w:oddVBand="0" w:evenVBand="0" w:oddHBand="0" w:evenHBand="0" w:firstRowFirstColumn="0" w:firstRowLastColumn="0" w:lastRowFirstColumn="0" w:lastRowLastColumn="0"/>
              <w:rPr>
                <w:b/>
                <w:bCs/>
                <w:color w:val="auto"/>
              </w:rPr>
            </w:pPr>
            <w:r w:rsidRPr="00EC2C64">
              <w:rPr>
                <w:b/>
                <w:bCs/>
                <w:color w:val="auto"/>
              </w:rPr>
              <w:t>3</w:t>
            </w:r>
          </w:p>
        </w:tc>
      </w:tr>
    </w:tbl>
    <w:p w14:paraId="3652A4D7" w14:textId="77777777" w:rsidR="00313E8E" w:rsidRDefault="00313E8E" w:rsidP="00313E8E">
      <w:pPr>
        <w:ind w:left="720" w:firstLine="720"/>
        <w:rPr>
          <w:rStyle w:val="SubtleEmphasis"/>
        </w:rPr>
      </w:pPr>
    </w:p>
    <w:p w14:paraId="1B8A92C4" w14:textId="3AEE58E6" w:rsidR="00313E8E" w:rsidRDefault="00313E8E" w:rsidP="00313E8E">
      <w:pPr>
        <w:jc w:val="center"/>
        <w:rPr>
          <w:rStyle w:val="SubtleEmphasis"/>
        </w:rPr>
      </w:pPr>
      <w:r>
        <w:rPr>
          <w:rStyle w:val="SubtleEmphasis"/>
        </w:rPr>
        <w:t xml:space="preserve">Table </w:t>
      </w:r>
      <w:r w:rsidR="00B20B66">
        <w:rPr>
          <w:rStyle w:val="SubtleEmphasis"/>
        </w:rPr>
        <w:t>5</w:t>
      </w:r>
      <w:r w:rsidRPr="00D55E39">
        <w:rPr>
          <w:rStyle w:val="SubtleEmphasis"/>
        </w:rPr>
        <w:t xml:space="preserve">: </w:t>
      </w:r>
      <w:r>
        <w:rPr>
          <w:rStyle w:val="SubtleEmphasis"/>
        </w:rPr>
        <w:t>Level 2 Scoring of Corridor by Right-of-Way Impacts.</w:t>
      </w:r>
    </w:p>
    <w:p w14:paraId="344FCBE3" w14:textId="56B5CA30" w:rsidR="00313E8E" w:rsidRPr="003D0897" w:rsidRDefault="003243A3" w:rsidP="003D0897">
      <w:pPr>
        <w:pStyle w:val="SubHeading"/>
        <w:outlineLvl w:val="1"/>
      </w:pPr>
      <w:bookmarkStart w:id="35" w:name="_Toc216424461"/>
      <w:r w:rsidRPr="003D0897">
        <w:t>Construction Impacts</w:t>
      </w:r>
      <w:bookmarkEnd w:id="35"/>
    </w:p>
    <w:p w14:paraId="6D911AEF" w14:textId="53682A75" w:rsidR="003243A3" w:rsidRDefault="003243A3" w:rsidP="008949FA">
      <w:r w:rsidRPr="003243A3">
        <w:t>Construction impacts, or constructability, refer to the ability and ease by which a project can be built</w:t>
      </w:r>
      <w:r>
        <w:t>.</w:t>
      </w:r>
      <w:r w:rsidRPr="003243A3">
        <w:t xml:space="preserve"> The more risks associated with a construction project, the less constructable it becomes</w:t>
      </w:r>
      <w:r>
        <w:rPr>
          <w:rFonts w:cs="Arial"/>
        </w:rPr>
        <w:t>.</w:t>
      </w:r>
      <w:r w:rsidRPr="003243A3">
        <w:t xml:space="preserve"> While most projects can ultimately be built, constructability helps consider the overall risk profile of a project</w:t>
      </w:r>
      <w:r>
        <w:rPr>
          <w:rFonts w:cs="Arial"/>
        </w:rPr>
        <w:t>.</w:t>
      </w:r>
      <w:r w:rsidRPr="003243A3">
        <w:t xml:space="preserve"> For this Level 2 screening, constructability is the qualitative evaluation of construction ease including geotechnical, construction access, drainage, maintenance of traffic (MOT), and special features, namely bridge structures and retaining walls</w:t>
      </w:r>
      <w:r>
        <w:rPr>
          <w:rFonts w:cs="Arial"/>
        </w:rPr>
        <w:t>.</w:t>
      </w:r>
      <w:r w:rsidRPr="003243A3">
        <w:t xml:space="preserve"> Each of these constructability factors are qualitatively evaluated to determine an overall constructability screening score as shown in Table 6</w:t>
      </w:r>
      <w:r>
        <w:t>.</w:t>
      </w:r>
      <w:r w:rsidRPr="003243A3">
        <w:t xml:space="preserve"> The quantities for structures and retaining walls reflect the quantities used in the conceptual cost estimate later in this chapter</w:t>
      </w:r>
      <w:r>
        <w:t>.</w:t>
      </w:r>
    </w:p>
    <w:p w14:paraId="1906B356" w14:textId="0AB549E8" w:rsidR="003243A3" w:rsidRDefault="003243A3" w:rsidP="003D0897">
      <w:pPr>
        <w:pStyle w:val="Heading"/>
        <w:ind w:left="0"/>
        <w:outlineLvl w:val="1"/>
      </w:pPr>
      <w:bookmarkStart w:id="36" w:name="_Toc216424462"/>
      <w:r>
        <w:t>Construction Impacts</w:t>
      </w:r>
      <w:r>
        <w:t xml:space="preserve"> Scoring Criteria:</w:t>
      </w:r>
      <w:bookmarkEnd w:id="36"/>
    </w:p>
    <w:p w14:paraId="311A9D1F" w14:textId="77777777" w:rsidR="003243A3" w:rsidRPr="00292E0B" w:rsidRDefault="003243A3" w:rsidP="003243A3">
      <w:pPr>
        <w:pStyle w:val="ListParagraph"/>
        <w:numPr>
          <w:ilvl w:val="0"/>
          <w:numId w:val="9"/>
        </w:numPr>
        <w:rPr>
          <w:b/>
          <w:bCs/>
          <w:color w:val="EE0000"/>
        </w:rPr>
      </w:pPr>
      <w:r w:rsidRPr="00292E0B">
        <w:rPr>
          <w:b/>
          <w:bCs/>
          <w:color w:val="EE0000"/>
        </w:rPr>
        <w:t xml:space="preserve">Score 1: </w:t>
      </w:r>
    </w:p>
    <w:p w14:paraId="650A6E8C" w14:textId="3FAAF7DD" w:rsidR="003243A3" w:rsidRDefault="003243A3" w:rsidP="003243A3">
      <w:pPr>
        <w:pStyle w:val="ListParagraph"/>
        <w:numPr>
          <w:ilvl w:val="1"/>
          <w:numId w:val="9"/>
        </w:numPr>
      </w:pPr>
      <w:r>
        <w:t>Sizeable challenges to construction requiring creative approaches</w:t>
      </w:r>
    </w:p>
    <w:p w14:paraId="5C3FEB37" w14:textId="77777777" w:rsidR="003243A3" w:rsidRPr="00EC2C64" w:rsidRDefault="003243A3" w:rsidP="003243A3">
      <w:pPr>
        <w:pStyle w:val="ListParagraph"/>
        <w:numPr>
          <w:ilvl w:val="0"/>
          <w:numId w:val="9"/>
        </w:numPr>
        <w:rPr>
          <w:b/>
          <w:bCs/>
          <w:color w:val="A66500"/>
        </w:rPr>
      </w:pPr>
      <w:r w:rsidRPr="00EC2C64">
        <w:rPr>
          <w:b/>
          <w:bCs/>
          <w:color w:val="A66500"/>
        </w:rPr>
        <w:t xml:space="preserve">Score 2: </w:t>
      </w:r>
    </w:p>
    <w:p w14:paraId="1B2F8E93" w14:textId="444381E0" w:rsidR="003243A3" w:rsidRDefault="003243A3" w:rsidP="003243A3">
      <w:pPr>
        <w:pStyle w:val="ListParagraph"/>
        <w:numPr>
          <w:ilvl w:val="1"/>
          <w:numId w:val="9"/>
        </w:numPr>
      </w:pPr>
      <w:r>
        <w:t>Some impediments but readily mitigated</w:t>
      </w:r>
    </w:p>
    <w:p w14:paraId="0A7D5EF8" w14:textId="77777777" w:rsidR="003243A3" w:rsidRPr="00EC2C64" w:rsidRDefault="003243A3" w:rsidP="003243A3">
      <w:pPr>
        <w:pStyle w:val="ListParagraph"/>
        <w:numPr>
          <w:ilvl w:val="0"/>
          <w:numId w:val="9"/>
        </w:numPr>
        <w:rPr>
          <w:b/>
          <w:bCs/>
          <w:color w:val="3A7C22" w:themeColor="accent6" w:themeShade="BF"/>
        </w:rPr>
      </w:pPr>
      <w:r w:rsidRPr="00EC2C64">
        <w:rPr>
          <w:b/>
          <w:bCs/>
          <w:color w:val="3A7C22" w:themeColor="accent6" w:themeShade="BF"/>
        </w:rPr>
        <w:t xml:space="preserve">Score 3: </w:t>
      </w:r>
    </w:p>
    <w:p w14:paraId="4F83EDFA" w14:textId="762815F7" w:rsidR="003243A3" w:rsidRDefault="003243A3" w:rsidP="003243A3">
      <w:pPr>
        <w:pStyle w:val="ListParagraph"/>
        <w:numPr>
          <w:ilvl w:val="1"/>
          <w:numId w:val="9"/>
        </w:numPr>
      </w:pPr>
      <w:r>
        <w:t>No major obstacles to construction</w:t>
      </w:r>
    </w:p>
    <w:p w14:paraId="134D7E1E" w14:textId="01282E08" w:rsidR="003243A3" w:rsidRPr="008949FA" w:rsidRDefault="003243A3" w:rsidP="003243A3">
      <w:pPr>
        <w:jc w:val="center"/>
        <w:rPr>
          <w:b/>
          <w:bCs/>
          <w:u w:val="single"/>
        </w:rPr>
      </w:pPr>
      <w:r w:rsidRPr="008949FA">
        <w:rPr>
          <w:b/>
          <w:bCs/>
          <w:u w:val="single"/>
        </w:rPr>
        <w:t xml:space="preserve">Level 2 Screening by </w:t>
      </w:r>
      <w:r>
        <w:rPr>
          <w:b/>
          <w:bCs/>
          <w:u w:val="single"/>
        </w:rPr>
        <w:t>Construction Impacts</w:t>
      </w:r>
    </w:p>
    <w:tbl>
      <w:tblPr>
        <w:tblStyle w:val="GridTable6Colorful-Accent1"/>
        <w:tblW w:w="7825" w:type="dxa"/>
        <w:jc w:val="center"/>
        <w:tblLook w:val="04A0" w:firstRow="1" w:lastRow="0" w:firstColumn="1" w:lastColumn="0" w:noHBand="0" w:noVBand="1"/>
      </w:tblPr>
      <w:tblGrid>
        <w:gridCol w:w="3758"/>
        <w:gridCol w:w="2087"/>
        <w:gridCol w:w="1980"/>
      </w:tblGrid>
      <w:tr w:rsidR="00EC2C64" w14:paraId="37E8DB42" w14:textId="77777777" w:rsidTr="006E7F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8" w:type="dxa"/>
          </w:tcPr>
          <w:p w14:paraId="1EEC06C3" w14:textId="77777777" w:rsidR="00EC2C64" w:rsidRDefault="00EC2C64" w:rsidP="00DA6769">
            <w:pPr>
              <w:jc w:val="center"/>
            </w:pPr>
            <w:r>
              <w:t>Screening Factor</w:t>
            </w:r>
          </w:p>
        </w:tc>
        <w:tc>
          <w:tcPr>
            <w:tcW w:w="2087" w:type="dxa"/>
          </w:tcPr>
          <w:p w14:paraId="5317E8BA" w14:textId="77777777" w:rsidR="00EC2C64" w:rsidRDefault="00EC2C64" w:rsidP="00DA6769">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Corridor </w:t>
            </w:r>
          </w:p>
        </w:tc>
        <w:tc>
          <w:tcPr>
            <w:tcW w:w="1980" w:type="dxa"/>
          </w:tcPr>
          <w:p w14:paraId="5FCC33B7" w14:textId="55705FCC" w:rsidR="00EC2C64" w:rsidRDefault="00EC2C64" w:rsidP="00DA6769">
            <w:pPr>
              <w:jc w:val="center"/>
              <w:cnfStyle w:val="100000000000" w:firstRow="1" w:lastRow="0" w:firstColumn="0" w:lastColumn="0" w:oddVBand="0" w:evenVBand="0" w:oddHBand="0" w:evenHBand="0" w:firstRowFirstColumn="0" w:firstRowLastColumn="0" w:lastRowFirstColumn="0" w:lastRowLastColumn="0"/>
            </w:pPr>
            <w:r>
              <w:t>Alternatives</w:t>
            </w:r>
          </w:p>
        </w:tc>
      </w:tr>
      <w:tr w:rsidR="003243A3" w14:paraId="441F4726" w14:textId="77777777" w:rsidTr="003243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153D63" w:themeFill="text2" w:themeFillTint="E6"/>
          </w:tcPr>
          <w:p w14:paraId="7B303C67" w14:textId="77777777" w:rsidR="003243A3" w:rsidRDefault="003243A3" w:rsidP="00DA6769">
            <w:pPr>
              <w:jc w:val="center"/>
            </w:pPr>
          </w:p>
        </w:tc>
        <w:tc>
          <w:tcPr>
            <w:tcW w:w="2087" w:type="dxa"/>
            <w:shd w:val="clear" w:color="auto" w:fill="153D63" w:themeFill="text2" w:themeFillTint="E6"/>
          </w:tcPr>
          <w:p w14:paraId="048A3BED" w14:textId="77777777" w:rsidR="003243A3" w:rsidRPr="00EC4336" w:rsidRDefault="003243A3" w:rsidP="00DA676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EC4336">
              <w:rPr>
                <w:b/>
                <w:bCs/>
                <w:color w:val="FFFFFF" w:themeColor="background1"/>
              </w:rPr>
              <w:t>Vista</w:t>
            </w:r>
          </w:p>
        </w:tc>
        <w:tc>
          <w:tcPr>
            <w:tcW w:w="1980" w:type="dxa"/>
            <w:shd w:val="clear" w:color="auto" w:fill="153D63" w:themeFill="text2" w:themeFillTint="E6"/>
          </w:tcPr>
          <w:p w14:paraId="462993FE" w14:textId="77777777" w:rsidR="003243A3" w:rsidRPr="00EC4336" w:rsidRDefault="003243A3" w:rsidP="00DA6769">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8949FA">
              <w:rPr>
                <w:b/>
                <w:bCs/>
                <w:color w:val="FFFFFF" w:themeColor="background1"/>
              </w:rPr>
              <w:t>La</w:t>
            </w:r>
            <w:r w:rsidRPr="00EC4336">
              <w:rPr>
                <w:color w:val="FFFFFF" w:themeColor="background1"/>
              </w:rPr>
              <w:t xml:space="preserve"> </w:t>
            </w:r>
            <w:r w:rsidRPr="00EC4336">
              <w:rPr>
                <w:b/>
                <w:bCs/>
                <w:color w:val="FFFFFF" w:themeColor="background1"/>
              </w:rPr>
              <w:t>Posada</w:t>
            </w:r>
          </w:p>
        </w:tc>
      </w:tr>
      <w:tr w:rsidR="003243A3" w14:paraId="50184E4C" w14:textId="77777777" w:rsidTr="003243A3">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vAlign w:val="center"/>
          </w:tcPr>
          <w:p w14:paraId="7EF94867" w14:textId="1ED3A0FE" w:rsidR="003243A3" w:rsidRPr="00244BBC" w:rsidRDefault="003243A3" w:rsidP="00DA6769">
            <w:pPr>
              <w:rPr>
                <w:b w:val="0"/>
                <w:bCs w:val="0"/>
              </w:rPr>
            </w:pPr>
            <w:r>
              <w:rPr>
                <w:b w:val="0"/>
                <w:bCs w:val="0"/>
              </w:rPr>
              <w:t>Geotech Report (Appendix B)</w:t>
            </w:r>
          </w:p>
        </w:tc>
        <w:tc>
          <w:tcPr>
            <w:tcW w:w="2087" w:type="dxa"/>
            <w:shd w:val="clear" w:color="auto" w:fill="B3E5A1" w:themeFill="accent6" w:themeFillTint="66"/>
            <w:vAlign w:val="center"/>
          </w:tcPr>
          <w:p w14:paraId="3C5BA230" w14:textId="370E5BCA" w:rsidR="003243A3" w:rsidRPr="00244BBC" w:rsidRDefault="003243A3" w:rsidP="00DA6769">
            <w:pPr>
              <w:jc w:val="center"/>
              <w:cnfStyle w:val="000000000000" w:firstRow="0" w:lastRow="0" w:firstColumn="0" w:lastColumn="0" w:oddVBand="0" w:evenVBand="0" w:oddHBand="0" w:evenHBand="0" w:firstRowFirstColumn="0" w:firstRowLastColumn="0" w:lastRowFirstColumn="0" w:lastRowLastColumn="0"/>
            </w:pPr>
            <w:r>
              <w:t>No significant differences</w:t>
            </w:r>
          </w:p>
        </w:tc>
        <w:tc>
          <w:tcPr>
            <w:tcW w:w="1980" w:type="dxa"/>
            <w:shd w:val="clear" w:color="auto" w:fill="B3E5A1" w:themeFill="accent6" w:themeFillTint="66"/>
            <w:vAlign w:val="center"/>
          </w:tcPr>
          <w:p w14:paraId="2269CE33" w14:textId="6504D0BD" w:rsidR="003243A3" w:rsidRPr="00244BBC" w:rsidRDefault="003243A3" w:rsidP="00DA6769">
            <w:pPr>
              <w:jc w:val="center"/>
              <w:cnfStyle w:val="000000000000" w:firstRow="0" w:lastRow="0" w:firstColumn="0" w:lastColumn="0" w:oddVBand="0" w:evenVBand="0" w:oddHBand="0" w:evenHBand="0" w:firstRowFirstColumn="0" w:firstRowLastColumn="0" w:lastRowFirstColumn="0" w:lastRowLastColumn="0"/>
            </w:pPr>
            <w:r>
              <w:t>No significant differences</w:t>
            </w:r>
          </w:p>
        </w:tc>
      </w:tr>
      <w:tr w:rsidR="003243A3" w14:paraId="3FFEDC8D" w14:textId="77777777" w:rsidTr="003243A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4F80964C" w14:textId="7C3BD884" w:rsidR="003243A3" w:rsidRPr="00244BBC" w:rsidRDefault="003243A3" w:rsidP="00DA6769">
            <w:pPr>
              <w:rPr>
                <w:b w:val="0"/>
                <w:bCs w:val="0"/>
              </w:rPr>
            </w:pPr>
            <w:r>
              <w:rPr>
                <w:b w:val="0"/>
                <w:bCs w:val="0"/>
              </w:rPr>
              <w:t>Construction Access</w:t>
            </w:r>
          </w:p>
        </w:tc>
        <w:tc>
          <w:tcPr>
            <w:tcW w:w="2087" w:type="dxa"/>
            <w:shd w:val="clear" w:color="auto" w:fill="B3E5A1" w:themeFill="accent6" w:themeFillTint="66"/>
            <w:vAlign w:val="center"/>
          </w:tcPr>
          <w:p w14:paraId="1312AF8A" w14:textId="2C49F316" w:rsidR="003243A3" w:rsidRPr="00244BBC" w:rsidRDefault="003243A3" w:rsidP="00DA6769">
            <w:pPr>
              <w:jc w:val="center"/>
              <w:cnfStyle w:val="000000100000" w:firstRow="0" w:lastRow="0" w:firstColumn="0" w:lastColumn="0" w:oddVBand="0" w:evenVBand="0" w:oddHBand="1" w:evenHBand="0" w:firstRowFirstColumn="0" w:firstRowLastColumn="0" w:lastRowFirstColumn="0" w:lastRowLastColumn="0"/>
            </w:pPr>
            <w:r>
              <w:t>Open land with good access</w:t>
            </w:r>
          </w:p>
        </w:tc>
        <w:tc>
          <w:tcPr>
            <w:tcW w:w="1980" w:type="dxa"/>
            <w:shd w:val="clear" w:color="auto" w:fill="B3E5A1" w:themeFill="accent6" w:themeFillTint="66"/>
            <w:vAlign w:val="center"/>
          </w:tcPr>
          <w:p w14:paraId="4EE4F103" w14:textId="45D49ECD" w:rsidR="003243A3" w:rsidRPr="00244BBC" w:rsidRDefault="003243A3" w:rsidP="00DA6769">
            <w:pPr>
              <w:jc w:val="center"/>
              <w:cnfStyle w:val="000000100000" w:firstRow="0" w:lastRow="0" w:firstColumn="0" w:lastColumn="0" w:oddVBand="0" w:evenVBand="0" w:oddHBand="1" w:evenHBand="0" w:firstRowFirstColumn="0" w:firstRowLastColumn="0" w:lastRowFirstColumn="0" w:lastRowLastColumn="0"/>
            </w:pPr>
            <w:r>
              <w:t>Open land with good access</w:t>
            </w:r>
          </w:p>
        </w:tc>
      </w:tr>
      <w:tr w:rsidR="003243A3" w14:paraId="1C8B0482" w14:textId="77777777" w:rsidTr="003243A3">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FFFFFF" w:themeFill="background1"/>
            <w:vAlign w:val="center"/>
          </w:tcPr>
          <w:p w14:paraId="5764DC90" w14:textId="29389597" w:rsidR="003243A3" w:rsidRDefault="003243A3" w:rsidP="00DA6769">
            <w:pPr>
              <w:rPr>
                <w:b w:val="0"/>
                <w:bCs w:val="0"/>
              </w:rPr>
            </w:pPr>
            <w:r>
              <w:rPr>
                <w:b w:val="0"/>
                <w:bCs w:val="0"/>
              </w:rPr>
              <w:t>Drainage Crossing</w:t>
            </w:r>
          </w:p>
        </w:tc>
        <w:tc>
          <w:tcPr>
            <w:tcW w:w="2087" w:type="dxa"/>
            <w:shd w:val="clear" w:color="auto" w:fill="B3E5A1" w:themeFill="accent6" w:themeFillTint="66"/>
            <w:vAlign w:val="center"/>
          </w:tcPr>
          <w:p w14:paraId="536E6D55" w14:textId="0C837CBF" w:rsidR="003243A3" w:rsidRDefault="003243A3" w:rsidP="00DA6769">
            <w:pPr>
              <w:jc w:val="center"/>
              <w:cnfStyle w:val="000000000000" w:firstRow="0" w:lastRow="0" w:firstColumn="0" w:lastColumn="0" w:oddVBand="0" w:evenVBand="0" w:oddHBand="0" w:evenHBand="0" w:firstRowFirstColumn="0" w:firstRowLastColumn="0" w:lastRowFirstColumn="0" w:lastRowLastColumn="0"/>
            </w:pPr>
            <w:r>
              <w:t>18</w:t>
            </w:r>
          </w:p>
        </w:tc>
        <w:tc>
          <w:tcPr>
            <w:tcW w:w="1980" w:type="dxa"/>
            <w:shd w:val="clear" w:color="auto" w:fill="FFD757"/>
            <w:vAlign w:val="center"/>
          </w:tcPr>
          <w:p w14:paraId="4E653ABB" w14:textId="04619EC1" w:rsidR="003243A3" w:rsidRDefault="003243A3" w:rsidP="00DA6769">
            <w:pPr>
              <w:jc w:val="center"/>
              <w:cnfStyle w:val="000000000000" w:firstRow="0" w:lastRow="0" w:firstColumn="0" w:lastColumn="0" w:oddVBand="0" w:evenVBand="0" w:oddHBand="0" w:evenHBand="0" w:firstRowFirstColumn="0" w:firstRowLastColumn="0" w:lastRowFirstColumn="0" w:lastRowLastColumn="0"/>
            </w:pPr>
            <w:r>
              <w:t>20</w:t>
            </w:r>
          </w:p>
        </w:tc>
      </w:tr>
      <w:tr w:rsidR="003243A3" w14:paraId="7840FB6C" w14:textId="77777777" w:rsidTr="003243A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79DCAD98" w14:textId="7E8E792A" w:rsidR="003243A3" w:rsidRDefault="003243A3" w:rsidP="00DA6769">
            <w:pPr>
              <w:rPr>
                <w:b w:val="0"/>
                <w:bCs w:val="0"/>
              </w:rPr>
            </w:pPr>
            <w:r>
              <w:rPr>
                <w:b w:val="0"/>
                <w:bCs w:val="0"/>
              </w:rPr>
              <w:t>Maintenance of Traffic</w:t>
            </w:r>
          </w:p>
        </w:tc>
        <w:tc>
          <w:tcPr>
            <w:tcW w:w="2087" w:type="dxa"/>
            <w:shd w:val="clear" w:color="auto" w:fill="B3E5A1" w:themeFill="accent6" w:themeFillTint="66"/>
            <w:vAlign w:val="center"/>
          </w:tcPr>
          <w:p w14:paraId="21FC87EC" w14:textId="599A9CF7" w:rsidR="003243A3" w:rsidRDefault="003243A3" w:rsidP="00DA6769">
            <w:pPr>
              <w:jc w:val="center"/>
              <w:cnfStyle w:val="000000100000" w:firstRow="0" w:lastRow="0" w:firstColumn="0" w:lastColumn="0" w:oddVBand="0" w:evenVBand="0" w:oddHBand="1" w:evenHBand="0" w:firstRowFirstColumn="0" w:firstRowLastColumn="0" w:lastRowFirstColumn="0" w:lastRowLastColumn="0"/>
            </w:pPr>
            <w:r>
              <w:t>Minor required at termini</w:t>
            </w:r>
          </w:p>
        </w:tc>
        <w:tc>
          <w:tcPr>
            <w:tcW w:w="1980" w:type="dxa"/>
            <w:shd w:val="clear" w:color="auto" w:fill="B3E5A1" w:themeFill="accent6" w:themeFillTint="66"/>
            <w:vAlign w:val="center"/>
          </w:tcPr>
          <w:p w14:paraId="6FF72B31" w14:textId="69D0858D" w:rsidR="003243A3" w:rsidRDefault="003243A3" w:rsidP="00DA6769">
            <w:pPr>
              <w:jc w:val="center"/>
              <w:cnfStyle w:val="000000100000" w:firstRow="0" w:lastRow="0" w:firstColumn="0" w:lastColumn="0" w:oddVBand="0" w:evenVBand="0" w:oddHBand="1" w:evenHBand="0" w:firstRowFirstColumn="0" w:firstRowLastColumn="0" w:lastRowFirstColumn="0" w:lastRowLastColumn="0"/>
            </w:pPr>
            <w:r>
              <w:t>Minor required at termini</w:t>
            </w:r>
          </w:p>
        </w:tc>
      </w:tr>
      <w:tr w:rsidR="003243A3" w14:paraId="37046FBC" w14:textId="77777777" w:rsidTr="003243A3">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FFFFFF" w:themeFill="background1"/>
            <w:vAlign w:val="center"/>
          </w:tcPr>
          <w:p w14:paraId="59E7878D" w14:textId="346F6767" w:rsidR="003243A3" w:rsidRDefault="003243A3" w:rsidP="00DA6769">
            <w:pPr>
              <w:rPr>
                <w:b w:val="0"/>
                <w:bCs w:val="0"/>
              </w:rPr>
            </w:pPr>
            <w:r>
              <w:rPr>
                <w:b w:val="0"/>
                <w:bCs w:val="0"/>
              </w:rPr>
              <w:t>Structures (sq. ft.)</w:t>
            </w:r>
          </w:p>
        </w:tc>
        <w:tc>
          <w:tcPr>
            <w:tcW w:w="2087" w:type="dxa"/>
            <w:shd w:val="clear" w:color="auto" w:fill="FFD757"/>
            <w:vAlign w:val="center"/>
          </w:tcPr>
          <w:p w14:paraId="2248047E" w14:textId="4F01DCAD" w:rsidR="003243A3" w:rsidRDefault="003243A3" w:rsidP="00DA6769">
            <w:pPr>
              <w:jc w:val="center"/>
              <w:cnfStyle w:val="000000000000" w:firstRow="0" w:lastRow="0" w:firstColumn="0" w:lastColumn="0" w:oddVBand="0" w:evenVBand="0" w:oddHBand="0" w:evenHBand="0" w:firstRowFirstColumn="0" w:firstRowLastColumn="0" w:lastRowFirstColumn="0" w:lastRowLastColumn="0"/>
            </w:pPr>
            <w:r>
              <w:t>25,600 ft2</w:t>
            </w:r>
          </w:p>
        </w:tc>
        <w:tc>
          <w:tcPr>
            <w:tcW w:w="1980" w:type="dxa"/>
            <w:shd w:val="clear" w:color="auto" w:fill="FCB4B2"/>
            <w:vAlign w:val="center"/>
          </w:tcPr>
          <w:p w14:paraId="3FE10833" w14:textId="5F6680C7" w:rsidR="003243A3" w:rsidRDefault="003243A3" w:rsidP="00DA6769">
            <w:pPr>
              <w:jc w:val="center"/>
              <w:cnfStyle w:val="000000000000" w:firstRow="0" w:lastRow="0" w:firstColumn="0" w:lastColumn="0" w:oddVBand="0" w:evenVBand="0" w:oddHBand="0" w:evenHBand="0" w:firstRowFirstColumn="0" w:firstRowLastColumn="0" w:lastRowFirstColumn="0" w:lastRowLastColumn="0"/>
            </w:pPr>
            <w:r>
              <w:t>46,900 ft2</w:t>
            </w:r>
          </w:p>
        </w:tc>
      </w:tr>
      <w:tr w:rsidR="003243A3" w14:paraId="30A5F22A" w14:textId="77777777" w:rsidTr="003243A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10DACB32" w14:textId="33EA2EDB" w:rsidR="003243A3" w:rsidRDefault="003243A3" w:rsidP="00DA6769">
            <w:pPr>
              <w:rPr>
                <w:b w:val="0"/>
                <w:bCs w:val="0"/>
              </w:rPr>
            </w:pPr>
            <w:r>
              <w:rPr>
                <w:b w:val="0"/>
                <w:bCs w:val="0"/>
              </w:rPr>
              <w:t>Retaining Walls (sq. ft.)</w:t>
            </w:r>
          </w:p>
        </w:tc>
        <w:tc>
          <w:tcPr>
            <w:tcW w:w="2087" w:type="dxa"/>
            <w:shd w:val="clear" w:color="auto" w:fill="FCB4B2"/>
            <w:vAlign w:val="center"/>
          </w:tcPr>
          <w:p w14:paraId="34B20219" w14:textId="7DB168D3" w:rsidR="003243A3" w:rsidRDefault="003243A3" w:rsidP="00DA6769">
            <w:pPr>
              <w:jc w:val="center"/>
              <w:cnfStyle w:val="000000100000" w:firstRow="0" w:lastRow="0" w:firstColumn="0" w:lastColumn="0" w:oddVBand="0" w:evenVBand="0" w:oddHBand="1" w:evenHBand="0" w:firstRowFirstColumn="0" w:firstRowLastColumn="0" w:lastRowFirstColumn="0" w:lastRowLastColumn="0"/>
            </w:pPr>
            <w:r>
              <w:t>22,600 ft2</w:t>
            </w:r>
          </w:p>
        </w:tc>
        <w:tc>
          <w:tcPr>
            <w:tcW w:w="1980" w:type="dxa"/>
            <w:shd w:val="clear" w:color="auto" w:fill="FFD757"/>
            <w:vAlign w:val="center"/>
          </w:tcPr>
          <w:p w14:paraId="2C07571E" w14:textId="37CA7A40" w:rsidR="003243A3" w:rsidRDefault="003243A3" w:rsidP="00DA6769">
            <w:pPr>
              <w:jc w:val="center"/>
              <w:cnfStyle w:val="000000100000" w:firstRow="0" w:lastRow="0" w:firstColumn="0" w:lastColumn="0" w:oddVBand="0" w:evenVBand="0" w:oddHBand="1" w:evenHBand="0" w:firstRowFirstColumn="0" w:firstRowLastColumn="0" w:lastRowFirstColumn="0" w:lastRowLastColumn="0"/>
            </w:pPr>
            <w:r>
              <w:t>5,600 ft2</w:t>
            </w:r>
          </w:p>
        </w:tc>
      </w:tr>
      <w:tr w:rsidR="003243A3" w14:paraId="55D06DEB" w14:textId="77777777" w:rsidTr="003243A3">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153D63" w:themeFill="text2" w:themeFillTint="E6"/>
            <w:vAlign w:val="center"/>
          </w:tcPr>
          <w:p w14:paraId="2F5FEC9C" w14:textId="2C20794C" w:rsidR="003243A3" w:rsidRPr="006E63D1" w:rsidRDefault="003243A3" w:rsidP="00DA6769">
            <w:pPr>
              <w:jc w:val="right"/>
              <w:rPr>
                <w:color w:val="FFFFFF" w:themeColor="background1"/>
              </w:rPr>
            </w:pPr>
            <w:r>
              <w:rPr>
                <w:color w:val="FFFFFF" w:themeColor="background1"/>
              </w:rPr>
              <w:t>Construction Impact</w:t>
            </w:r>
            <w:r>
              <w:rPr>
                <w:color w:val="FFFFFF" w:themeColor="background1"/>
              </w:rPr>
              <w:t xml:space="preserve"> Score</w:t>
            </w:r>
          </w:p>
        </w:tc>
        <w:tc>
          <w:tcPr>
            <w:tcW w:w="2087" w:type="dxa"/>
            <w:shd w:val="clear" w:color="auto" w:fill="8DD873" w:themeFill="accent6" w:themeFillTint="99"/>
            <w:vAlign w:val="center"/>
          </w:tcPr>
          <w:p w14:paraId="0E04D8EB" w14:textId="77777777" w:rsidR="003243A3" w:rsidRPr="006E63D1" w:rsidRDefault="003243A3" w:rsidP="00DA6769">
            <w:pPr>
              <w:jc w:val="center"/>
              <w:cnfStyle w:val="000000000000" w:firstRow="0" w:lastRow="0" w:firstColumn="0" w:lastColumn="0" w:oddVBand="0" w:evenVBand="0" w:oddHBand="0" w:evenHBand="0" w:firstRowFirstColumn="0" w:firstRowLastColumn="0" w:lastRowFirstColumn="0" w:lastRowLastColumn="0"/>
              <w:rPr>
                <w:b/>
                <w:bCs/>
              </w:rPr>
            </w:pPr>
            <w:r>
              <w:rPr>
                <w:b/>
                <w:bCs/>
              </w:rPr>
              <w:t>3</w:t>
            </w:r>
          </w:p>
        </w:tc>
        <w:tc>
          <w:tcPr>
            <w:tcW w:w="1980" w:type="dxa"/>
            <w:shd w:val="clear" w:color="auto" w:fill="FFC000"/>
            <w:vAlign w:val="center"/>
          </w:tcPr>
          <w:p w14:paraId="6B026458" w14:textId="77777777" w:rsidR="003243A3" w:rsidRPr="006E63D1" w:rsidRDefault="003243A3" w:rsidP="00DA6769">
            <w:pPr>
              <w:jc w:val="center"/>
              <w:cnfStyle w:val="000000000000" w:firstRow="0" w:lastRow="0" w:firstColumn="0" w:lastColumn="0" w:oddVBand="0" w:evenVBand="0" w:oddHBand="0" w:evenHBand="0" w:firstRowFirstColumn="0" w:firstRowLastColumn="0" w:lastRowFirstColumn="0" w:lastRowLastColumn="0"/>
              <w:rPr>
                <w:b/>
                <w:bCs/>
              </w:rPr>
            </w:pPr>
            <w:r>
              <w:rPr>
                <w:b/>
                <w:bCs/>
              </w:rPr>
              <w:t>3</w:t>
            </w:r>
          </w:p>
        </w:tc>
      </w:tr>
    </w:tbl>
    <w:p w14:paraId="3815A437" w14:textId="77777777" w:rsidR="003243A3" w:rsidRDefault="003243A3" w:rsidP="003243A3">
      <w:pPr>
        <w:ind w:left="720" w:firstLine="720"/>
        <w:rPr>
          <w:rStyle w:val="SubtleEmphasis"/>
        </w:rPr>
      </w:pPr>
    </w:p>
    <w:p w14:paraId="2228F9DF" w14:textId="650A5438" w:rsidR="003243A3" w:rsidRDefault="003243A3" w:rsidP="003243A3">
      <w:pPr>
        <w:jc w:val="center"/>
        <w:rPr>
          <w:rStyle w:val="SubtleEmphasis"/>
        </w:rPr>
      </w:pPr>
      <w:r>
        <w:rPr>
          <w:rStyle w:val="SubtleEmphasis"/>
        </w:rPr>
        <w:t xml:space="preserve">Table </w:t>
      </w:r>
      <w:r w:rsidR="00B20B66">
        <w:rPr>
          <w:rStyle w:val="SubtleEmphasis"/>
        </w:rPr>
        <w:t>6</w:t>
      </w:r>
      <w:r w:rsidRPr="00D55E39">
        <w:rPr>
          <w:rStyle w:val="SubtleEmphasis"/>
        </w:rPr>
        <w:t xml:space="preserve">: </w:t>
      </w:r>
      <w:r>
        <w:rPr>
          <w:rStyle w:val="SubtleEmphasis"/>
        </w:rPr>
        <w:t xml:space="preserve">Level 2 Scoring of Corridor by </w:t>
      </w:r>
      <w:r>
        <w:rPr>
          <w:rStyle w:val="SubtleEmphasis"/>
        </w:rPr>
        <w:t>Construction Impacts.</w:t>
      </w:r>
    </w:p>
    <w:p w14:paraId="6CF9590C" w14:textId="77777777" w:rsidR="003243A3" w:rsidRDefault="003243A3" w:rsidP="003243A3">
      <w:pPr>
        <w:jc w:val="center"/>
        <w:rPr>
          <w:rStyle w:val="SubtleEmphasis"/>
        </w:rPr>
      </w:pPr>
    </w:p>
    <w:p w14:paraId="2DF33252" w14:textId="2C3783D3" w:rsidR="003243A3" w:rsidRPr="003243A3" w:rsidRDefault="003243A3" w:rsidP="003D0897">
      <w:pPr>
        <w:pStyle w:val="SubHeading"/>
        <w:outlineLvl w:val="1"/>
      </w:pPr>
      <w:bookmarkStart w:id="37" w:name="_Toc216424463"/>
      <w:r w:rsidRPr="003243A3">
        <w:t>Maintenance</w:t>
      </w:r>
      <w:bookmarkEnd w:id="37"/>
    </w:p>
    <w:p w14:paraId="020E4159" w14:textId="23EC8F20" w:rsidR="003243A3" w:rsidRDefault="003243A3" w:rsidP="003243A3">
      <w:r w:rsidRPr="003243A3">
        <w:t>Looking beyond initial construction, long-term maintenance is an important factor for agencies to consider as building the project creates an ongoing maintenance commitment</w:t>
      </w:r>
      <w:r w:rsidRPr="003243A3">
        <w:rPr>
          <w:rFonts w:cs="Arial"/>
        </w:rPr>
        <w:t>�</w:t>
      </w:r>
      <w:r w:rsidRPr="003243A3">
        <w:t xml:space="preserve"> For Level 2 screening, maintainability consists of a qualitative evaluation of maintenance ease including structures, drainage, and roadside features (e.g., guardrail). These maintainability factors were evaluated as shown in Table 7 to determine an overall maintainability score</w:t>
      </w:r>
      <w:r>
        <w:t>.</w:t>
      </w:r>
    </w:p>
    <w:p w14:paraId="1C7DA19B" w14:textId="77777777" w:rsidR="00B20B66" w:rsidRDefault="00B20B66" w:rsidP="003243A3"/>
    <w:p w14:paraId="5A81A463" w14:textId="5FF3E05E" w:rsidR="00B20B66" w:rsidRDefault="00B20B66" w:rsidP="00B20B66">
      <w:pPr>
        <w:pStyle w:val="Heading"/>
        <w:ind w:left="0"/>
      </w:pPr>
      <w:r>
        <w:t>Maintenance</w:t>
      </w:r>
      <w:r>
        <w:t xml:space="preserve"> Impacts Scoring Criteria:</w:t>
      </w:r>
    </w:p>
    <w:p w14:paraId="3A8C4FDE" w14:textId="77777777" w:rsidR="00B20B66" w:rsidRPr="00292E0B" w:rsidRDefault="00B20B66" w:rsidP="00B20B66">
      <w:pPr>
        <w:pStyle w:val="ListParagraph"/>
        <w:numPr>
          <w:ilvl w:val="0"/>
          <w:numId w:val="9"/>
        </w:numPr>
        <w:rPr>
          <w:b/>
          <w:bCs/>
          <w:color w:val="EE0000"/>
        </w:rPr>
      </w:pPr>
      <w:r w:rsidRPr="00292E0B">
        <w:rPr>
          <w:b/>
          <w:bCs/>
          <w:color w:val="EE0000"/>
        </w:rPr>
        <w:t xml:space="preserve">Score 1: </w:t>
      </w:r>
    </w:p>
    <w:p w14:paraId="33E0D2B0" w14:textId="147CB463" w:rsidR="00B20B66" w:rsidRDefault="00B20B66" w:rsidP="00B20B66">
      <w:pPr>
        <w:pStyle w:val="ListParagraph"/>
        <w:numPr>
          <w:ilvl w:val="1"/>
          <w:numId w:val="9"/>
        </w:numPr>
      </w:pPr>
      <w:r>
        <w:t>Unique conditions or features that create an undue burden</w:t>
      </w:r>
    </w:p>
    <w:p w14:paraId="52FF7803" w14:textId="77777777" w:rsidR="00B20B66" w:rsidRPr="00EC2C64" w:rsidRDefault="00B20B66" w:rsidP="00B20B66">
      <w:pPr>
        <w:pStyle w:val="ListParagraph"/>
        <w:numPr>
          <w:ilvl w:val="0"/>
          <w:numId w:val="9"/>
        </w:numPr>
        <w:rPr>
          <w:b/>
          <w:bCs/>
          <w:color w:val="A66500"/>
        </w:rPr>
      </w:pPr>
      <w:r w:rsidRPr="00EC2C64">
        <w:rPr>
          <w:b/>
          <w:bCs/>
          <w:color w:val="A66500"/>
        </w:rPr>
        <w:t xml:space="preserve">Score 2: </w:t>
      </w:r>
    </w:p>
    <w:p w14:paraId="2DABEF45" w14:textId="47185E58" w:rsidR="00B20B66" w:rsidRDefault="00B20B66" w:rsidP="00B20B66">
      <w:pPr>
        <w:pStyle w:val="ListParagraph"/>
        <w:numPr>
          <w:ilvl w:val="1"/>
          <w:numId w:val="9"/>
        </w:numPr>
      </w:pPr>
      <w:r>
        <w:t xml:space="preserve">Some </w:t>
      </w:r>
      <w:r>
        <w:t>unique conditions or features but not an undue maintenance burden</w:t>
      </w:r>
    </w:p>
    <w:p w14:paraId="3806FE49" w14:textId="77777777" w:rsidR="00B20B66" w:rsidRPr="00EC2C64" w:rsidRDefault="00B20B66" w:rsidP="00B20B66">
      <w:pPr>
        <w:pStyle w:val="ListParagraph"/>
        <w:numPr>
          <w:ilvl w:val="0"/>
          <w:numId w:val="9"/>
        </w:numPr>
        <w:rPr>
          <w:b/>
          <w:bCs/>
          <w:color w:val="3A7C22" w:themeColor="accent6" w:themeShade="BF"/>
        </w:rPr>
      </w:pPr>
      <w:r w:rsidRPr="00EC2C64">
        <w:rPr>
          <w:b/>
          <w:bCs/>
          <w:color w:val="3A7C22" w:themeColor="accent6" w:themeShade="BF"/>
        </w:rPr>
        <w:t xml:space="preserve">Score 3: </w:t>
      </w:r>
    </w:p>
    <w:p w14:paraId="7F5616A6" w14:textId="35F72F4F" w:rsidR="00B20B66" w:rsidRDefault="00B20B66" w:rsidP="00B20B66">
      <w:pPr>
        <w:pStyle w:val="ListParagraph"/>
        <w:numPr>
          <w:ilvl w:val="1"/>
          <w:numId w:val="9"/>
        </w:numPr>
      </w:pPr>
      <w:r>
        <w:t xml:space="preserve">No </w:t>
      </w:r>
      <w:r>
        <w:t>unique or maintenance- heavy conditions or features</w:t>
      </w:r>
    </w:p>
    <w:p w14:paraId="24AFE03B" w14:textId="45207482" w:rsidR="00B20B66" w:rsidRPr="008949FA" w:rsidRDefault="00B20B66" w:rsidP="00B20B66">
      <w:pPr>
        <w:jc w:val="center"/>
        <w:rPr>
          <w:b/>
          <w:bCs/>
          <w:u w:val="single"/>
        </w:rPr>
      </w:pPr>
      <w:r w:rsidRPr="008949FA">
        <w:rPr>
          <w:b/>
          <w:bCs/>
          <w:u w:val="single"/>
        </w:rPr>
        <w:t xml:space="preserve">Level 2 Screening by </w:t>
      </w:r>
      <w:r>
        <w:rPr>
          <w:b/>
          <w:bCs/>
          <w:u w:val="single"/>
        </w:rPr>
        <w:t>Maintenance</w:t>
      </w:r>
    </w:p>
    <w:tbl>
      <w:tblPr>
        <w:tblStyle w:val="GridTable6Colorful-Accent1"/>
        <w:tblW w:w="7825" w:type="dxa"/>
        <w:jc w:val="center"/>
        <w:tblLook w:val="04A0" w:firstRow="1" w:lastRow="0" w:firstColumn="1" w:lastColumn="0" w:noHBand="0" w:noVBand="1"/>
      </w:tblPr>
      <w:tblGrid>
        <w:gridCol w:w="3758"/>
        <w:gridCol w:w="2087"/>
        <w:gridCol w:w="1980"/>
      </w:tblGrid>
      <w:tr w:rsidR="006E7F1B" w14:paraId="19002C96" w14:textId="77777777" w:rsidTr="006E7F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8" w:type="dxa"/>
          </w:tcPr>
          <w:p w14:paraId="0A3A1014" w14:textId="77777777" w:rsidR="006E7F1B" w:rsidRDefault="006E7F1B" w:rsidP="00DA6769">
            <w:pPr>
              <w:jc w:val="center"/>
            </w:pPr>
            <w:r>
              <w:t>Screening Factor</w:t>
            </w:r>
          </w:p>
        </w:tc>
        <w:tc>
          <w:tcPr>
            <w:tcW w:w="2087" w:type="dxa"/>
          </w:tcPr>
          <w:p w14:paraId="34F93C0F" w14:textId="77777777" w:rsidR="006E7F1B" w:rsidRDefault="006E7F1B" w:rsidP="00DA6769">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Corridor </w:t>
            </w:r>
          </w:p>
        </w:tc>
        <w:tc>
          <w:tcPr>
            <w:tcW w:w="1980" w:type="dxa"/>
          </w:tcPr>
          <w:p w14:paraId="70877E2B" w14:textId="40DBE5DB" w:rsidR="006E7F1B" w:rsidRDefault="006E7F1B" w:rsidP="00DA6769">
            <w:pPr>
              <w:jc w:val="center"/>
              <w:cnfStyle w:val="100000000000" w:firstRow="1" w:lastRow="0" w:firstColumn="0" w:lastColumn="0" w:oddVBand="0" w:evenVBand="0" w:oddHBand="0" w:evenHBand="0" w:firstRowFirstColumn="0" w:firstRowLastColumn="0" w:lastRowFirstColumn="0" w:lastRowLastColumn="0"/>
            </w:pPr>
            <w:r>
              <w:t>Alternatives</w:t>
            </w:r>
          </w:p>
        </w:tc>
      </w:tr>
      <w:tr w:rsidR="00B20B66" w14:paraId="6CE5E5CF" w14:textId="77777777" w:rsidTr="00DA67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153D63" w:themeFill="text2" w:themeFillTint="E6"/>
          </w:tcPr>
          <w:p w14:paraId="36BB3ECD" w14:textId="77777777" w:rsidR="00B20B66" w:rsidRDefault="00B20B66" w:rsidP="00DA6769">
            <w:pPr>
              <w:jc w:val="center"/>
            </w:pPr>
          </w:p>
        </w:tc>
        <w:tc>
          <w:tcPr>
            <w:tcW w:w="2087" w:type="dxa"/>
            <w:shd w:val="clear" w:color="auto" w:fill="153D63" w:themeFill="text2" w:themeFillTint="E6"/>
          </w:tcPr>
          <w:p w14:paraId="4864FCD0" w14:textId="77777777" w:rsidR="00B20B66" w:rsidRPr="00EC4336" w:rsidRDefault="00B20B66" w:rsidP="00DA676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EC4336">
              <w:rPr>
                <w:b/>
                <w:bCs/>
                <w:color w:val="FFFFFF" w:themeColor="background1"/>
              </w:rPr>
              <w:t>Vista</w:t>
            </w:r>
          </w:p>
        </w:tc>
        <w:tc>
          <w:tcPr>
            <w:tcW w:w="1980" w:type="dxa"/>
            <w:shd w:val="clear" w:color="auto" w:fill="153D63" w:themeFill="text2" w:themeFillTint="E6"/>
          </w:tcPr>
          <w:p w14:paraId="65439632" w14:textId="77777777" w:rsidR="00B20B66" w:rsidRPr="00EC4336" w:rsidRDefault="00B20B66" w:rsidP="00DA6769">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8949FA">
              <w:rPr>
                <w:b/>
                <w:bCs/>
                <w:color w:val="FFFFFF" w:themeColor="background1"/>
              </w:rPr>
              <w:t>La</w:t>
            </w:r>
            <w:r w:rsidRPr="00EC4336">
              <w:rPr>
                <w:color w:val="FFFFFF" w:themeColor="background1"/>
              </w:rPr>
              <w:t xml:space="preserve"> </w:t>
            </w:r>
            <w:r w:rsidRPr="00EC4336">
              <w:rPr>
                <w:b/>
                <w:bCs/>
                <w:color w:val="FFFFFF" w:themeColor="background1"/>
              </w:rPr>
              <w:t>Posada</w:t>
            </w:r>
          </w:p>
        </w:tc>
      </w:tr>
      <w:tr w:rsidR="00B20B66" w14:paraId="3E8A5943" w14:textId="77777777" w:rsidTr="002C7C71">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vAlign w:val="center"/>
          </w:tcPr>
          <w:p w14:paraId="4AAE3ABF" w14:textId="6022647F" w:rsidR="00B20B66" w:rsidRPr="00244BBC" w:rsidRDefault="00B20B66" w:rsidP="00DA6769">
            <w:pPr>
              <w:rPr>
                <w:b w:val="0"/>
                <w:bCs w:val="0"/>
              </w:rPr>
            </w:pPr>
            <w:r>
              <w:rPr>
                <w:b w:val="0"/>
                <w:bCs w:val="0"/>
              </w:rPr>
              <w:t>Snow Removal (max elevation)</w:t>
            </w:r>
          </w:p>
        </w:tc>
        <w:tc>
          <w:tcPr>
            <w:tcW w:w="2087" w:type="dxa"/>
            <w:shd w:val="clear" w:color="auto" w:fill="FFD757"/>
            <w:vAlign w:val="center"/>
          </w:tcPr>
          <w:p w14:paraId="191097AB" w14:textId="3BCFE00B" w:rsidR="00B20B66" w:rsidRPr="00244BBC" w:rsidRDefault="002C7C71" w:rsidP="00DA6769">
            <w:pPr>
              <w:jc w:val="center"/>
              <w:cnfStyle w:val="000000000000" w:firstRow="0" w:lastRow="0" w:firstColumn="0" w:lastColumn="0" w:oddVBand="0" w:evenVBand="0" w:oddHBand="0" w:evenHBand="0" w:firstRowFirstColumn="0" w:firstRowLastColumn="0" w:lastRowFirstColumn="0" w:lastRowLastColumn="0"/>
            </w:pPr>
            <w:r>
              <w:t>5,470 ft</w:t>
            </w:r>
          </w:p>
        </w:tc>
        <w:tc>
          <w:tcPr>
            <w:tcW w:w="1980" w:type="dxa"/>
            <w:shd w:val="clear" w:color="auto" w:fill="FFD757"/>
            <w:vAlign w:val="center"/>
          </w:tcPr>
          <w:p w14:paraId="2C972C47" w14:textId="4D565941" w:rsidR="00B20B66" w:rsidRPr="00244BBC" w:rsidRDefault="002C7C71" w:rsidP="00DA6769">
            <w:pPr>
              <w:jc w:val="center"/>
              <w:cnfStyle w:val="000000000000" w:firstRow="0" w:lastRow="0" w:firstColumn="0" w:lastColumn="0" w:oddVBand="0" w:evenVBand="0" w:oddHBand="0" w:evenHBand="0" w:firstRowFirstColumn="0" w:firstRowLastColumn="0" w:lastRowFirstColumn="0" w:lastRowLastColumn="0"/>
            </w:pPr>
            <w:r>
              <w:t>5,886 ft</w:t>
            </w:r>
          </w:p>
        </w:tc>
      </w:tr>
      <w:tr w:rsidR="00B20B66" w14:paraId="6C265A8C" w14:textId="77777777" w:rsidTr="002C7C7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5C8F4564" w14:textId="1237E72D" w:rsidR="00B20B66" w:rsidRPr="00244BBC" w:rsidRDefault="003B3955" w:rsidP="00DA6769">
            <w:pPr>
              <w:rPr>
                <w:b w:val="0"/>
                <w:bCs w:val="0"/>
              </w:rPr>
            </w:pPr>
            <w:r>
              <w:rPr>
                <w:b w:val="0"/>
                <w:bCs w:val="0"/>
              </w:rPr>
              <w:t>Roadway Length (linear ft)</w:t>
            </w:r>
          </w:p>
        </w:tc>
        <w:tc>
          <w:tcPr>
            <w:tcW w:w="2087" w:type="dxa"/>
            <w:shd w:val="clear" w:color="auto" w:fill="B3E5A1" w:themeFill="accent6" w:themeFillTint="66"/>
            <w:vAlign w:val="center"/>
          </w:tcPr>
          <w:p w14:paraId="7F65F64D" w14:textId="471E8A09" w:rsidR="00B20B66" w:rsidRPr="00244BBC" w:rsidRDefault="002C7C71" w:rsidP="00DA6769">
            <w:pPr>
              <w:jc w:val="center"/>
              <w:cnfStyle w:val="000000100000" w:firstRow="0" w:lastRow="0" w:firstColumn="0" w:lastColumn="0" w:oddVBand="0" w:evenVBand="0" w:oddHBand="1" w:evenHBand="0" w:firstRowFirstColumn="0" w:firstRowLastColumn="0" w:lastRowFirstColumn="0" w:lastRowLastColumn="0"/>
            </w:pPr>
            <w:r>
              <w:t>66,689 ft</w:t>
            </w:r>
          </w:p>
        </w:tc>
        <w:tc>
          <w:tcPr>
            <w:tcW w:w="1980" w:type="dxa"/>
            <w:shd w:val="clear" w:color="auto" w:fill="FFD757"/>
            <w:vAlign w:val="center"/>
          </w:tcPr>
          <w:p w14:paraId="05A6D42C" w14:textId="5A0A4368" w:rsidR="00B20B66" w:rsidRPr="00244BBC" w:rsidRDefault="002C7C71" w:rsidP="00DA6769">
            <w:pPr>
              <w:jc w:val="center"/>
              <w:cnfStyle w:val="000000100000" w:firstRow="0" w:lastRow="0" w:firstColumn="0" w:lastColumn="0" w:oddVBand="0" w:evenVBand="0" w:oddHBand="1" w:evenHBand="0" w:firstRowFirstColumn="0" w:firstRowLastColumn="0" w:lastRowFirstColumn="0" w:lastRowLastColumn="0"/>
            </w:pPr>
            <w:r>
              <w:t>77,459 ft</w:t>
            </w:r>
          </w:p>
        </w:tc>
      </w:tr>
      <w:tr w:rsidR="00B20B66" w14:paraId="40DCFE6D" w14:textId="77777777" w:rsidTr="002C7C71">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FFFFFF" w:themeFill="background1"/>
            <w:vAlign w:val="center"/>
          </w:tcPr>
          <w:p w14:paraId="166CA067" w14:textId="40C2F1E1" w:rsidR="00B20B66" w:rsidRDefault="003B3955" w:rsidP="00DA6769">
            <w:pPr>
              <w:rPr>
                <w:b w:val="0"/>
                <w:bCs w:val="0"/>
              </w:rPr>
            </w:pPr>
            <w:r>
              <w:rPr>
                <w:b w:val="0"/>
                <w:bCs w:val="0"/>
              </w:rPr>
              <w:t>Number of Drainage Crossings</w:t>
            </w:r>
          </w:p>
        </w:tc>
        <w:tc>
          <w:tcPr>
            <w:tcW w:w="2087" w:type="dxa"/>
            <w:shd w:val="clear" w:color="auto" w:fill="B3E5A1" w:themeFill="accent6" w:themeFillTint="66"/>
            <w:vAlign w:val="center"/>
          </w:tcPr>
          <w:p w14:paraId="6052467D" w14:textId="638B2623" w:rsidR="00B20B66" w:rsidRDefault="002C7C71" w:rsidP="00DA6769">
            <w:pPr>
              <w:jc w:val="center"/>
              <w:cnfStyle w:val="000000000000" w:firstRow="0" w:lastRow="0" w:firstColumn="0" w:lastColumn="0" w:oddVBand="0" w:evenVBand="0" w:oddHBand="0" w:evenHBand="0" w:firstRowFirstColumn="0" w:firstRowLastColumn="0" w:lastRowFirstColumn="0" w:lastRowLastColumn="0"/>
            </w:pPr>
            <w:r>
              <w:t>18</w:t>
            </w:r>
          </w:p>
        </w:tc>
        <w:tc>
          <w:tcPr>
            <w:tcW w:w="1980" w:type="dxa"/>
            <w:shd w:val="clear" w:color="auto" w:fill="B3E5A1" w:themeFill="accent6" w:themeFillTint="66"/>
            <w:vAlign w:val="center"/>
          </w:tcPr>
          <w:p w14:paraId="4F6716A8" w14:textId="6EEE99A3" w:rsidR="00B20B66" w:rsidRDefault="002C7C71" w:rsidP="00DA6769">
            <w:pPr>
              <w:jc w:val="center"/>
              <w:cnfStyle w:val="000000000000" w:firstRow="0" w:lastRow="0" w:firstColumn="0" w:lastColumn="0" w:oddVBand="0" w:evenVBand="0" w:oddHBand="0" w:evenHBand="0" w:firstRowFirstColumn="0" w:firstRowLastColumn="0" w:lastRowFirstColumn="0" w:lastRowLastColumn="0"/>
            </w:pPr>
            <w:r>
              <w:t>20</w:t>
            </w:r>
          </w:p>
        </w:tc>
      </w:tr>
      <w:tr w:rsidR="00B20B66" w14:paraId="3B1587E5" w14:textId="77777777" w:rsidTr="002C7C7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79197BCD" w14:textId="71965A26" w:rsidR="00B20B66" w:rsidRDefault="003B3955" w:rsidP="00DA6769">
            <w:pPr>
              <w:rPr>
                <w:b w:val="0"/>
                <w:bCs w:val="0"/>
              </w:rPr>
            </w:pPr>
            <w:r>
              <w:rPr>
                <w:b w:val="0"/>
                <w:bCs w:val="0"/>
              </w:rPr>
              <w:t>Structures (sq. ft.)</w:t>
            </w:r>
          </w:p>
        </w:tc>
        <w:tc>
          <w:tcPr>
            <w:tcW w:w="2087" w:type="dxa"/>
            <w:shd w:val="clear" w:color="auto" w:fill="B3E5A1" w:themeFill="accent6" w:themeFillTint="66"/>
            <w:vAlign w:val="center"/>
          </w:tcPr>
          <w:p w14:paraId="61AF705D" w14:textId="45E5E0D0" w:rsidR="00B20B66" w:rsidRDefault="002C7C71" w:rsidP="00DA6769">
            <w:pPr>
              <w:jc w:val="center"/>
              <w:cnfStyle w:val="000000100000" w:firstRow="0" w:lastRow="0" w:firstColumn="0" w:lastColumn="0" w:oddVBand="0" w:evenVBand="0" w:oddHBand="1" w:evenHBand="0" w:firstRowFirstColumn="0" w:firstRowLastColumn="0" w:lastRowFirstColumn="0" w:lastRowLastColumn="0"/>
            </w:pPr>
            <w:r>
              <w:t>25,600 ft2</w:t>
            </w:r>
          </w:p>
        </w:tc>
        <w:tc>
          <w:tcPr>
            <w:tcW w:w="1980" w:type="dxa"/>
            <w:shd w:val="clear" w:color="auto" w:fill="FFD757"/>
            <w:vAlign w:val="center"/>
          </w:tcPr>
          <w:p w14:paraId="22769A98" w14:textId="0835EBD9" w:rsidR="00B20B66" w:rsidRDefault="002C7C71" w:rsidP="00DA6769">
            <w:pPr>
              <w:jc w:val="center"/>
              <w:cnfStyle w:val="000000100000" w:firstRow="0" w:lastRow="0" w:firstColumn="0" w:lastColumn="0" w:oddVBand="0" w:evenVBand="0" w:oddHBand="1" w:evenHBand="0" w:firstRowFirstColumn="0" w:firstRowLastColumn="0" w:lastRowFirstColumn="0" w:lastRowLastColumn="0"/>
            </w:pPr>
            <w:r>
              <w:t>46,900 ft2</w:t>
            </w:r>
          </w:p>
        </w:tc>
      </w:tr>
      <w:tr w:rsidR="00B20B66" w14:paraId="00DF0D0B" w14:textId="77777777" w:rsidTr="002C7C71">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FFFFFF" w:themeFill="background1"/>
            <w:vAlign w:val="center"/>
          </w:tcPr>
          <w:p w14:paraId="440B2B64" w14:textId="3A47D7ED" w:rsidR="00B20B66" w:rsidRDefault="003B3955" w:rsidP="00DA6769">
            <w:pPr>
              <w:rPr>
                <w:b w:val="0"/>
                <w:bCs w:val="0"/>
              </w:rPr>
            </w:pPr>
            <w:r>
              <w:rPr>
                <w:b w:val="0"/>
                <w:bCs w:val="0"/>
              </w:rPr>
              <w:t>Retaining Walls (sq. ft.)</w:t>
            </w:r>
          </w:p>
        </w:tc>
        <w:tc>
          <w:tcPr>
            <w:tcW w:w="2087" w:type="dxa"/>
            <w:shd w:val="clear" w:color="auto" w:fill="FFD757"/>
            <w:vAlign w:val="center"/>
          </w:tcPr>
          <w:p w14:paraId="7B8C74F0" w14:textId="5D3F6065" w:rsidR="00B20B66" w:rsidRDefault="002C7C71" w:rsidP="00DA6769">
            <w:pPr>
              <w:jc w:val="center"/>
              <w:cnfStyle w:val="000000000000" w:firstRow="0" w:lastRow="0" w:firstColumn="0" w:lastColumn="0" w:oddVBand="0" w:evenVBand="0" w:oddHBand="0" w:evenHBand="0" w:firstRowFirstColumn="0" w:firstRowLastColumn="0" w:lastRowFirstColumn="0" w:lastRowLastColumn="0"/>
            </w:pPr>
            <w:r>
              <w:t>22,600 ft2</w:t>
            </w:r>
          </w:p>
        </w:tc>
        <w:tc>
          <w:tcPr>
            <w:tcW w:w="1980" w:type="dxa"/>
            <w:shd w:val="clear" w:color="auto" w:fill="B3E5A1" w:themeFill="accent6" w:themeFillTint="66"/>
            <w:vAlign w:val="center"/>
          </w:tcPr>
          <w:p w14:paraId="566F24AE" w14:textId="7B7A52EB" w:rsidR="00B20B66" w:rsidRDefault="002C7C71" w:rsidP="00DA6769">
            <w:pPr>
              <w:jc w:val="center"/>
              <w:cnfStyle w:val="000000000000" w:firstRow="0" w:lastRow="0" w:firstColumn="0" w:lastColumn="0" w:oddVBand="0" w:evenVBand="0" w:oddHBand="0" w:evenHBand="0" w:firstRowFirstColumn="0" w:firstRowLastColumn="0" w:lastRowFirstColumn="0" w:lastRowLastColumn="0"/>
            </w:pPr>
            <w:r>
              <w:t>5,600 ft2</w:t>
            </w:r>
          </w:p>
        </w:tc>
      </w:tr>
      <w:tr w:rsidR="00B20B66" w14:paraId="16303C80" w14:textId="77777777" w:rsidTr="002C7C71">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08040CB5" w14:textId="46665C3C" w:rsidR="00B20B66" w:rsidRDefault="003B3955" w:rsidP="00DA6769">
            <w:pPr>
              <w:rPr>
                <w:b w:val="0"/>
                <w:bCs w:val="0"/>
              </w:rPr>
            </w:pPr>
            <w:r>
              <w:rPr>
                <w:b w:val="0"/>
                <w:bCs w:val="0"/>
              </w:rPr>
              <w:t>Guardrail (linear ft)</w:t>
            </w:r>
          </w:p>
        </w:tc>
        <w:tc>
          <w:tcPr>
            <w:tcW w:w="2087" w:type="dxa"/>
            <w:shd w:val="clear" w:color="auto" w:fill="B3E5A1" w:themeFill="accent6" w:themeFillTint="66"/>
            <w:vAlign w:val="center"/>
          </w:tcPr>
          <w:p w14:paraId="1E682797" w14:textId="4E7ED41D" w:rsidR="00B20B66" w:rsidRDefault="002C7C71" w:rsidP="00DA6769">
            <w:pPr>
              <w:jc w:val="center"/>
              <w:cnfStyle w:val="000000100000" w:firstRow="0" w:lastRow="0" w:firstColumn="0" w:lastColumn="0" w:oddVBand="0" w:evenVBand="0" w:oddHBand="1" w:evenHBand="0" w:firstRowFirstColumn="0" w:firstRowLastColumn="0" w:lastRowFirstColumn="0" w:lastRowLastColumn="0"/>
            </w:pPr>
            <w:r>
              <w:t>17,000 ft2</w:t>
            </w:r>
          </w:p>
        </w:tc>
        <w:tc>
          <w:tcPr>
            <w:tcW w:w="1980" w:type="dxa"/>
            <w:shd w:val="clear" w:color="auto" w:fill="B3E5A1" w:themeFill="accent6" w:themeFillTint="66"/>
            <w:vAlign w:val="center"/>
          </w:tcPr>
          <w:p w14:paraId="1CC394CD" w14:textId="7040DC05" w:rsidR="00B20B66" w:rsidRDefault="002C7C71" w:rsidP="00DA6769">
            <w:pPr>
              <w:jc w:val="center"/>
              <w:cnfStyle w:val="000000100000" w:firstRow="0" w:lastRow="0" w:firstColumn="0" w:lastColumn="0" w:oddVBand="0" w:evenVBand="0" w:oddHBand="1" w:evenHBand="0" w:firstRowFirstColumn="0" w:firstRowLastColumn="0" w:lastRowFirstColumn="0" w:lastRowLastColumn="0"/>
            </w:pPr>
            <w:r>
              <w:t>27,200 ft</w:t>
            </w:r>
          </w:p>
        </w:tc>
      </w:tr>
      <w:tr w:rsidR="00B20B66" w14:paraId="37149354" w14:textId="77777777" w:rsidTr="002C7C71">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153D63" w:themeFill="text2" w:themeFillTint="E6"/>
            <w:vAlign w:val="center"/>
          </w:tcPr>
          <w:p w14:paraId="538DC949" w14:textId="65286DAF" w:rsidR="00B20B66" w:rsidRPr="006E63D1" w:rsidRDefault="002C7C71" w:rsidP="00DA6769">
            <w:pPr>
              <w:jc w:val="right"/>
              <w:rPr>
                <w:color w:val="FFFFFF" w:themeColor="background1"/>
              </w:rPr>
            </w:pPr>
            <w:r>
              <w:rPr>
                <w:color w:val="FFFFFF" w:themeColor="background1"/>
              </w:rPr>
              <w:t>Maintenance</w:t>
            </w:r>
            <w:r w:rsidR="00B20B66">
              <w:rPr>
                <w:color w:val="FFFFFF" w:themeColor="background1"/>
              </w:rPr>
              <w:t xml:space="preserve"> Score</w:t>
            </w:r>
          </w:p>
        </w:tc>
        <w:tc>
          <w:tcPr>
            <w:tcW w:w="2087" w:type="dxa"/>
            <w:shd w:val="clear" w:color="auto" w:fill="FFC000"/>
            <w:vAlign w:val="center"/>
          </w:tcPr>
          <w:p w14:paraId="016FE25B" w14:textId="227212BD" w:rsidR="00B20B66" w:rsidRPr="006E63D1" w:rsidRDefault="002C7C71" w:rsidP="00DA6769">
            <w:pPr>
              <w:jc w:val="center"/>
              <w:cnfStyle w:val="000000000000" w:firstRow="0" w:lastRow="0" w:firstColumn="0" w:lastColumn="0" w:oddVBand="0" w:evenVBand="0" w:oddHBand="0" w:evenHBand="0" w:firstRowFirstColumn="0" w:firstRowLastColumn="0" w:lastRowFirstColumn="0" w:lastRowLastColumn="0"/>
              <w:rPr>
                <w:b/>
                <w:bCs/>
              </w:rPr>
            </w:pPr>
            <w:r>
              <w:rPr>
                <w:b/>
                <w:bCs/>
              </w:rPr>
              <w:t>2</w:t>
            </w:r>
          </w:p>
        </w:tc>
        <w:tc>
          <w:tcPr>
            <w:tcW w:w="1980" w:type="dxa"/>
            <w:shd w:val="clear" w:color="auto" w:fill="FFC000"/>
            <w:vAlign w:val="center"/>
          </w:tcPr>
          <w:p w14:paraId="3C4B7D59" w14:textId="0345A907" w:rsidR="00B20B66" w:rsidRPr="006E63D1" w:rsidRDefault="002C7C71" w:rsidP="00DA6769">
            <w:pPr>
              <w:jc w:val="center"/>
              <w:cnfStyle w:val="000000000000" w:firstRow="0" w:lastRow="0" w:firstColumn="0" w:lastColumn="0" w:oddVBand="0" w:evenVBand="0" w:oddHBand="0" w:evenHBand="0" w:firstRowFirstColumn="0" w:firstRowLastColumn="0" w:lastRowFirstColumn="0" w:lastRowLastColumn="0"/>
              <w:rPr>
                <w:b/>
                <w:bCs/>
              </w:rPr>
            </w:pPr>
            <w:r>
              <w:rPr>
                <w:b/>
                <w:bCs/>
              </w:rPr>
              <w:t>2</w:t>
            </w:r>
          </w:p>
        </w:tc>
      </w:tr>
    </w:tbl>
    <w:p w14:paraId="2B64D436" w14:textId="77777777" w:rsidR="00B20B66" w:rsidRDefault="00B20B66" w:rsidP="00B20B66">
      <w:pPr>
        <w:ind w:left="720" w:firstLine="720"/>
        <w:rPr>
          <w:rStyle w:val="SubtleEmphasis"/>
        </w:rPr>
      </w:pPr>
    </w:p>
    <w:p w14:paraId="562DD529" w14:textId="34BABED9" w:rsidR="00B20B66" w:rsidRDefault="00B20B66" w:rsidP="00B20B66">
      <w:pPr>
        <w:jc w:val="center"/>
        <w:rPr>
          <w:rStyle w:val="SubtleEmphasis"/>
        </w:rPr>
      </w:pPr>
      <w:r>
        <w:rPr>
          <w:rStyle w:val="SubtleEmphasis"/>
        </w:rPr>
        <w:t xml:space="preserve">Table </w:t>
      </w:r>
      <w:r w:rsidR="00624A14">
        <w:rPr>
          <w:rStyle w:val="SubtleEmphasis"/>
        </w:rPr>
        <w:t>7</w:t>
      </w:r>
      <w:r w:rsidRPr="00D55E39">
        <w:rPr>
          <w:rStyle w:val="SubtleEmphasis"/>
        </w:rPr>
        <w:t xml:space="preserve">: </w:t>
      </w:r>
      <w:r>
        <w:rPr>
          <w:rStyle w:val="SubtleEmphasis"/>
        </w:rPr>
        <w:t xml:space="preserve">Level 2 Scoring of Corridor </w:t>
      </w:r>
      <w:r w:rsidR="00624A14">
        <w:rPr>
          <w:rStyle w:val="SubtleEmphasis"/>
        </w:rPr>
        <w:t>Maintenance</w:t>
      </w:r>
      <w:r>
        <w:rPr>
          <w:rStyle w:val="SubtleEmphasis"/>
        </w:rPr>
        <w:t>.</w:t>
      </w:r>
    </w:p>
    <w:p w14:paraId="37FDD213" w14:textId="77777777" w:rsidR="00F855A4" w:rsidRDefault="00F855A4" w:rsidP="00B20B66">
      <w:pPr>
        <w:jc w:val="center"/>
        <w:rPr>
          <w:rStyle w:val="SubtleEmphasis"/>
        </w:rPr>
      </w:pPr>
    </w:p>
    <w:p w14:paraId="4CB99567" w14:textId="06A0DEA8" w:rsidR="00F855A4" w:rsidRPr="00F855A4" w:rsidRDefault="00F855A4" w:rsidP="003D0897">
      <w:pPr>
        <w:pStyle w:val="SubHeading"/>
        <w:outlineLvl w:val="1"/>
      </w:pPr>
      <w:bookmarkStart w:id="38" w:name="_Toc216424464"/>
      <w:r w:rsidRPr="00F855A4">
        <w:t>Community Impact &amp; Stakeholder Preference</w:t>
      </w:r>
      <w:bookmarkEnd w:id="38"/>
    </w:p>
    <w:p w14:paraId="0CE8D009" w14:textId="62D77E93" w:rsidR="00B20B66" w:rsidRDefault="00F855A4" w:rsidP="003243A3">
      <w:r w:rsidRPr="00F855A4">
        <w:t xml:space="preserve">New roadway connections change travel patterns, which, given the mostly residential context of the western </w:t>
      </w:r>
      <w:proofErr w:type="gramStart"/>
      <w:r w:rsidRPr="00F855A4">
        <w:t>termini</w:t>
      </w:r>
      <w:proofErr w:type="gramEnd"/>
      <w:r w:rsidRPr="00F855A4">
        <w:t>, can impact adjacent neighborhoods</w:t>
      </w:r>
      <w:r>
        <w:rPr>
          <w:rFonts w:cs="Arial"/>
        </w:rPr>
        <w:t>.</w:t>
      </w:r>
      <w:r w:rsidRPr="00F855A4">
        <w:t xml:space="preserve"> The community impact screening factor is a qualitative</w:t>
      </w:r>
      <w:r>
        <w:t xml:space="preserve"> </w:t>
      </w:r>
      <w:r w:rsidRPr="00F855A4">
        <w:t>evaluation of impacts to adjacent neighborhoods</w:t>
      </w:r>
      <w:r>
        <w:t>.</w:t>
      </w:r>
    </w:p>
    <w:p w14:paraId="4D444914" w14:textId="4ACE9D4B" w:rsidR="00F855A4" w:rsidRDefault="00F855A4" w:rsidP="00F855A4">
      <w:pPr>
        <w:pStyle w:val="Heading"/>
        <w:ind w:left="0"/>
      </w:pPr>
      <w:r>
        <w:t xml:space="preserve">Community </w:t>
      </w:r>
      <w:r>
        <w:t>Impacts</w:t>
      </w:r>
      <w:r>
        <w:t xml:space="preserve"> &amp; Stakeholder</w:t>
      </w:r>
      <w:r>
        <w:t xml:space="preserve"> Scoring Criteria:</w:t>
      </w:r>
    </w:p>
    <w:p w14:paraId="4FB46AFE" w14:textId="77777777" w:rsidR="00F855A4" w:rsidRPr="00292E0B" w:rsidRDefault="00F855A4" w:rsidP="00F855A4">
      <w:pPr>
        <w:pStyle w:val="ListParagraph"/>
        <w:numPr>
          <w:ilvl w:val="0"/>
          <w:numId w:val="9"/>
        </w:numPr>
        <w:rPr>
          <w:b/>
          <w:bCs/>
          <w:color w:val="EE0000"/>
        </w:rPr>
      </w:pPr>
      <w:r w:rsidRPr="00292E0B">
        <w:rPr>
          <w:b/>
          <w:bCs/>
          <w:color w:val="EE0000"/>
        </w:rPr>
        <w:t xml:space="preserve">Score 1: </w:t>
      </w:r>
    </w:p>
    <w:p w14:paraId="095E5214" w14:textId="2B5D99D9" w:rsidR="00F855A4" w:rsidRPr="00F855A4" w:rsidRDefault="00F855A4" w:rsidP="00F855A4">
      <w:pPr>
        <w:pStyle w:val="ListParagraph"/>
        <w:numPr>
          <w:ilvl w:val="1"/>
          <w:numId w:val="9"/>
        </w:numPr>
      </w:pPr>
      <w:r>
        <w:t>Sizeable physical impacts</w:t>
      </w:r>
      <w:r>
        <w:t xml:space="preserve"> </w:t>
      </w:r>
      <w:r>
        <w:t>and disruptions that require modification or further analysis to gain stakeholder support</w:t>
      </w:r>
    </w:p>
    <w:p w14:paraId="68608444" w14:textId="45F955D3" w:rsidR="00F855A4" w:rsidRPr="00EC2C64" w:rsidRDefault="00F855A4" w:rsidP="00F855A4">
      <w:pPr>
        <w:pStyle w:val="ListParagraph"/>
        <w:numPr>
          <w:ilvl w:val="0"/>
          <w:numId w:val="9"/>
        </w:numPr>
        <w:rPr>
          <w:b/>
          <w:bCs/>
          <w:color w:val="A66500"/>
        </w:rPr>
      </w:pPr>
      <w:r w:rsidRPr="00EC2C64">
        <w:rPr>
          <w:b/>
          <w:bCs/>
          <w:color w:val="A66500"/>
        </w:rPr>
        <w:t xml:space="preserve">Score 2: </w:t>
      </w:r>
    </w:p>
    <w:p w14:paraId="59BF0D01" w14:textId="6ED5CC32" w:rsidR="00F855A4" w:rsidRDefault="00F855A4" w:rsidP="00F855A4">
      <w:pPr>
        <w:pStyle w:val="ListParagraph"/>
        <w:numPr>
          <w:ilvl w:val="1"/>
          <w:numId w:val="9"/>
        </w:numPr>
      </w:pPr>
      <w:r>
        <w:t>Some physical impacts</w:t>
      </w:r>
      <w:r>
        <w:t xml:space="preserve"> </w:t>
      </w:r>
      <w:r>
        <w:t xml:space="preserve">and disruptions, </w:t>
      </w:r>
      <w:proofErr w:type="gramStart"/>
      <w:r>
        <w:t>split</w:t>
      </w:r>
      <w:proofErr w:type="gramEnd"/>
      <w:r>
        <w:t xml:space="preserve"> of support/non-support among stakeholders</w:t>
      </w:r>
    </w:p>
    <w:p w14:paraId="1162B336" w14:textId="77777777" w:rsidR="00F855A4" w:rsidRPr="00EC2C64" w:rsidRDefault="00F855A4" w:rsidP="00F855A4">
      <w:pPr>
        <w:pStyle w:val="ListParagraph"/>
        <w:numPr>
          <w:ilvl w:val="0"/>
          <w:numId w:val="9"/>
        </w:numPr>
        <w:rPr>
          <w:b/>
          <w:bCs/>
          <w:color w:val="3A7C22" w:themeColor="accent6" w:themeShade="BF"/>
        </w:rPr>
      </w:pPr>
      <w:r w:rsidRPr="00EC2C64">
        <w:rPr>
          <w:b/>
          <w:bCs/>
          <w:color w:val="3A7C22" w:themeColor="accent6" w:themeShade="BF"/>
        </w:rPr>
        <w:t xml:space="preserve">Score 3: </w:t>
      </w:r>
    </w:p>
    <w:p w14:paraId="1281DBE9" w14:textId="60FBAE18" w:rsidR="00F855A4" w:rsidRDefault="00F855A4" w:rsidP="00F855A4">
      <w:pPr>
        <w:pStyle w:val="ListParagraph"/>
        <w:numPr>
          <w:ilvl w:val="1"/>
          <w:numId w:val="9"/>
        </w:numPr>
      </w:pPr>
      <w:r>
        <w:t>Minor, generally non-</w:t>
      </w:r>
      <w:r>
        <w:t xml:space="preserve"> </w:t>
      </w:r>
      <w:r>
        <w:t>physical impacts and generally positive stakeholder support</w:t>
      </w:r>
    </w:p>
    <w:p w14:paraId="38FC085A" w14:textId="3E8C6D0C" w:rsidR="00F855A4" w:rsidRDefault="00F855A4" w:rsidP="00F855A4">
      <w:r w:rsidRPr="00F855A4">
        <w:t>This evaluation is described below:</w:t>
      </w:r>
    </w:p>
    <w:p w14:paraId="11432EE5" w14:textId="1FC01D32" w:rsidR="00F855A4" w:rsidRDefault="00F855A4" w:rsidP="00F855A4">
      <w:r w:rsidRPr="00F855A4">
        <w:rPr>
          <w:b/>
          <w:bCs/>
          <w:u w:val="single"/>
        </w:rPr>
        <w:t>Vista</w:t>
      </w:r>
      <w:r>
        <w:t xml:space="preserve"> – For Study purposes, the western terminus ties into existing Vista Boulevard, which is designated as an arterial</w:t>
      </w:r>
      <w:r>
        <w:rPr>
          <w:rFonts w:cs="Arial"/>
        </w:rPr>
        <w:t>.</w:t>
      </w:r>
      <w:r>
        <w:t xml:space="preserve"> More</w:t>
      </w:r>
      <w:r>
        <w:t xml:space="preserve"> </w:t>
      </w:r>
      <w:r>
        <w:t>specially, there is an existing signalized intersection serving Golden Eagle Regional Park and nearby development</w:t>
      </w:r>
      <w:r>
        <w:rPr>
          <w:rFonts w:cs="Arial"/>
        </w:rPr>
        <w:t>.</w:t>
      </w:r>
      <w:r>
        <w:t xml:space="preserve"> This location provides a logical connection to the regional road network</w:t>
      </w:r>
      <w:r>
        <w:rPr>
          <w:rFonts w:cs="Arial"/>
        </w:rPr>
        <w:t>.</w:t>
      </w:r>
      <w:r>
        <w:t xml:space="preserve"> Access points to Golden Eagle Regional Park </w:t>
      </w:r>
      <w:proofErr w:type="gramStart"/>
      <w:r>
        <w:t>would need</w:t>
      </w:r>
      <w:proofErr w:type="gramEnd"/>
      <w:r>
        <w:t xml:space="preserve"> to be modified to tie into the new roadway with little to no impact on the park’s existing circulation, parking, or use</w:t>
      </w:r>
      <w:r>
        <w:rPr>
          <w:rFonts w:cs="Arial"/>
        </w:rPr>
        <w:t>.</w:t>
      </w:r>
      <w:r>
        <w:t xml:space="preserve"> There would be no foreseeable impact </w:t>
      </w:r>
      <w:proofErr w:type="gramStart"/>
      <w:r>
        <w:t>to</w:t>
      </w:r>
      <w:proofErr w:type="gramEnd"/>
      <w:r>
        <w:t xml:space="preserve"> existing homes or private property</w:t>
      </w:r>
      <w:r>
        <w:rPr>
          <w:rFonts w:cs="Arial"/>
        </w:rPr>
        <w:t>.</w:t>
      </w:r>
      <w:r>
        <w:t xml:space="preserve"> Stakeholders did note some concern with induced trips through neighborhoods to the north and east to access the new roadway and the scoring established to reflect this concern</w:t>
      </w:r>
      <w:r>
        <w:t>.</w:t>
      </w:r>
    </w:p>
    <w:p w14:paraId="6B91A3C2" w14:textId="1730BA6D" w:rsidR="00F855A4" w:rsidRDefault="00F855A4" w:rsidP="00F855A4">
      <w:r w:rsidRPr="00F855A4">
        <w:rPr>
          <w:b/>
          <w:bCs/>
          <w:u w:val="single"/>
        </w:rPr>
        <w:t>La Posada</w:t>
      </w:r>
      <w:r>
        <w:t xml:space="preserve"> – For Study purposes, the western terminus ties into the eastern end of La Posada Drive</w:t>
      </w:r>
      <w:r>
        <w:rPr>
          <w:rFonts w:cs="Arial"/>
        </w:rPr>
        <w:t>.</w:t>
      </w:r>
      <w:r>
        <w:t xml:space="preserve"> While La Posada Drive west of Cordoba Boulevard is designated a collector, east of there where the La Posada corridor alignment ties into existing La Posada Drive, it is designated as a local road, with driveways directly accessing the road. In addition, the Highlands neighborhood fronts this terminus area and some private right-of-way acquisition required north of the Highlands</w:t>
      </w:r>
      <w:r>
        <w:rPr>
          <w:rFonts w:cs="Arial"/>
        </w:rPr>
        <w:t>.</w:t>
      </w:r>
      <w:r>
        <w:t xml:space="preserve"> Given this context, a new roadway would </w:t>
      </w:r>
      <w:proofErr w:type="gramStart"/>
      <w:r>
        <w:t>impact</w:t>
      </w:r>
      <w:proofErr w:type="gramEnd"/>
      <w:r>
        <w:t xml:space="preserve"> the character of the adjacent community</w:t>
      </w:r>
      <w:r>
        <w:rPr>
          <w:rFonts w:cs="Arial"/>
        </w:rPr>
        <w:t>.</w:t>
      </w:r>
      <w:r>
        <w:t xml:space="preserve"> No stakeholder preference was noted for or against the La Posada</w:t>
      </w:r>
      <w:r>
        <w:t xml:space="preserve"> </w:t>
      </w:r>
      <w:r>
        <w:t>corridor alternative</w:t>
      </w:r>
      <w:r>
        <w:t>.</w:t>
      </w:r>
    </w:p>
    <w:p w14:paraId="514F78A9" w14:textId="19FA1C3A" w:rsidR="00F855A4" w:rsidRDefault="00F855A4" w:rsidP="00F855A4">
      <w:r w:rsidRPr="00F855A4">
        <w:t>It should be noted that this Study evaluates overall corridor feasibility. Future project development will further consider roadway termini and there are opportunities to mix and match tie-in locations (e.g. La Posada terminus with the Vista Boulevard corridor).</w:t>
      </w:r>
    </w:p>
    <w:p w14:paraId="0FB9B1CD" w14:textId="7FE916AB" w:rsidR="00F855A4" w:rsidRDefault="00F855A4" w:rsidP="003D0897">
      <w:pPr>
        <w:pStyle w:val="SubHeading"/>
        <w:outlineLvl w:val="1"/>
      </w:pPr>
      <w:bookmarkStart w:id="39" w:name="_Toc216424465"/>
      <w:r>
        <w:t>Level 2 Screening Factor Summary</w:t>
      </w:r>
      <w:bookmarkEnd w:id="39"/>
    </w:p>
    <w:p w14:paraId="3D4E8625" w14:textId="58A353CC" w:rsidR="00F855A4" w:rsidRDefault="00F855A4" w:rsidP="00F855A4">
      <w:r w:rsidRPr="00F855A4">
        <w:t xml:space="preserve">The seven screening factors and scoring outlined above are summarized in Table 8. As shown, the Vista corridor alignment scores </w:t>
      </w:r>
      <w:proofErr w:type="gramStart"/>
      <w:r w:rsidRPr="00F855A4">
        <w:t>better</w:t>
      </w:r>
      <w:proofErr w:type="gramEnd"/>
      <w:r w:rsidRPr="00F855A4">
        <w:t xml:space="preserve"> when evaluated against all seven Level 2 screening factors</w:t>
      </w:r>
      <w:r>
        <w:t>.</w:t>
      </w:r>
    </w:p>
    <w:p w14:paraId="211F6ADB" w14:textId="77777777" w:rsidR="00F855A4" w:rsidRDefault="00F855A4" w:rsidP="00F855A4"/>
    <w:p w14:paraId="0988E4AC" w14:textId="77777777" w:rsidR="00F855A4" w:rsidRDefault="00F855A4" w:rsidP="00F855A4"/>
    <w:p w14:paraId="5749C407" w14:textId="77777777" w:rsidR="00F855A4" w:rsidRDefault="00F855A4" w:rsidP="00F855A4"/>
    <w:p w14:paraId="7CBFE3D8" w14:textId="77777777" w:rsidR="00F855A4" w:rsidRDefault="00F855A4" w:rsidP="00F855A4"/>
    <w:p w14:paraId="43685593" w14:textId="77777777" w:rsidR="00F855A4" w:rsidRDefault="00F855A4" w:rsidP="00F855A4"/>
    <w:p w14:paraId="126CF759" w14:textId="0655E1DE" w:rsidR="00F855A4" w:rsidRPr="008949FA" w:rsidRDefault="00F855A4" w:rsidP="00F855A4">
      <w:pPr>
        <w:jc w:val="center"/>
        <w:rPr>
          <w:b/>
          <w:bCs/>
          <w:u w:val="single"/>
        </w:rPr>
      </w:pPr>
      <w:r w:rsidRPr="008949FA">
        <w:rPr>
          <w:b/>
          <w:bCs/>
          <w:u w:val="single"/>
        </w:rPr>
        <w:t xml:space="preserve">Level 2 </w:t>
      </w:r>
      <w:r>
        <w:rPr>
          <w:b/>
          <w:bCs/>
          <w:u w:val="single"/>
        </w:rPr>
        <w:t>Overall Corridor Scoring</w:t>
      </w:r>
    </w:p>
    <w:tbl>
      <w:tblPr>
        <w:tblStyle w:val="GridTable6Colorful-Accent1"/>
        <w:tblW w:w="7825" w:type="dxa"/>
        <w:jc w:val="center"/>
        <w:tblLook w:val="04A0" w:firstRow="1" w:lastRow="0" w:firstColumn="1" w:lastColumn="0" w:noHBand="0" w:noVBand="1"/>
      </w:tblPr>
      <w:tblGrid>
        <w:gridCol w:w="3758"/>
        <w:gridCol w:w="2087"/>
        <w:gridCol w:w="1980"/>
      </w:tblGrid>
      <w:tr w:rsidR="006E7F1B" w14:paraId="44E03E86" w14:textId="77777777" w:rsidTr="006E7F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8" w:type="dxa"/>
          </w:tcPr>
          <w:p w14:paraId="7959C21C" w14:textId="77777777" w:rsidR="006E7F1B" w:rsidRDefault="006E7F1B" w:rsidP="00DA6769">
            <w:pPr>
              <w:jc w:val="center"/>
            </w:pPr>
            <w:r>
              <w:t>Screening Factor</w:t>
            </w:r>
          </w:p>
        </w:tc>
        <w:tc>
          <w:tcPr>
            <w:tcW w:w="2087" w:type="dxa"/>
          </w:tcPr>
          <w:p w14:paraId="200BBE76" w14:textId="1BA40A0E" w:rsidR="006E7F1B" w:rsidRDefault="006E7F1B" w:rsidP="00DA6769">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Corridor </w:t>
            </w:r>
          </w:p>
        </w:tc>
        <w:tc>
          <w:tcPr>
            <w:tcW w:w="1980" w:type="dxa"/>
          </w:tcPr>
          <w:p w14:paraId="03789B08" w14:textId="7D967454" w:rsidR="006E7F1B" w:rsidRDefault="006E7F1B" w:rsidP="00DA6769">
            <w:pPr>
              <w:jc w:val="center"/>
              <w:cnfStyle w:val="100000000000" w:firstRow="1" w:lastRow="0" w:firstColumn="0" w:lastColumn="0" w:oddVBand="0" w:evenVBand="0" w:oddHBand="0" w:evenHBand="0" w:firstRowFirstColumn="0" w:firstRowLastColumn="0" w:lastRowFirstColumn="0" w:lastRowLastColumn="0"/>
            </w:pPr>
            <w:r>
              <w:t>Alternatives</w:t>
            </w:r>
          </w:p>
        </w:tc>
      </w:tr>
      <w:tr w:rsidR="00F855A4" w14:paraId="46C0F4B9" w14:textId="77777777" w:rsidTr="00DA67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153D63" w:themeFill="text2" w:themeFillTint="E6"/>
          </w:tcPr>
          <w:p w14:paraId="69CB727E" w14:textId="77777777" w:rsidR="00F855A4" w:rsidRDefault="00F855A4" w:rsidP="00DA6769">
            <w:pPr>
              <w:jc w:val="center"/>
            </w:pPr>
          </w:p>
        </w:tc>
        <w:tc>
          <w:tcPr>
            <w:tcW w:w="2087" w:type="dxa"/>
            <w:shd w:val="clear" w:color="auto" w:fill="153D63" w:themeFill="text2" w:themeFillTint="E6"/>
          </w:tcPr>
          <w:p w14:paraId="3CF4477B" w14:textId="77777777" w:rsidR="00F855A4" w:rsidRPr="00EC4336" w:rsidRDefault="00F855A4" w:rsidP="00DA676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EC4336">
              <w:rPr>
                <w:b/>
                <w:bCs/>
                <w:color w:val="FFFFFF" w:themeColor="background1"/>
              </w:rPr>
              <w:t>Vista</w:t>
            </w:r>
          </w:p>
        </w:tc>
        <w:tc>
          <w:tcPr>
            <w:tcW w:w="1980" w:type="dxa"/>
            <w:shd w:val="clear" w:color="auto" w:fill="153D63" w:themeFill="text2" w:themeFillTint="E6"/>
          </w:tcPr>
          <w:p w14:paraId="02670F41" w14:textId="77777777" w:rsidR="00F855A4" w:rsidRPr="00EC4336" w:rsidRDefault="00F855A4" w:rsidP="00DA6769">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8949FA">
              <w:rPr>
                <w:b/>
                <w:bCs/>
                <w:color w:val="FFFFFF" w:themeColor="background1"/>
              </w:rPr>
              <w:t>La</w:t>
            </w:r>
            <w:r w:rsidRPr="00EC4336">
              <w:rPr>
                <w:color w:val="FFFFFF" w:themeColor="background1"/>
              </w:rPr>
              <w:t xml:space="preserve"> </w:t>
            </w:r>
            <w:r w:rsidRPr="00EC4336">
              <w:rPr>
                <w:b/>
                <w:bCs/>
                <w:color w:val="FFFFFF" w:themeColor="background1"/>
              </w:rPr>
              <w:t>Posada</w:t>
            </w:r>
          </w:p>
        </w:tc>
      </w:tr>
      <w:tr w:rsidR="00F855A4" w14:paraId="33E54691" w14:textId="77777777" w:rsidTr="00883323">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vAlign w:val="center"/>
          </w:tcPr>
          <w:p w14:paraId="73793B51" w14:textId="3FAE5E5A" w:rsidR="00F855A4" w:rsidRPr="00883323" w:rsidRDefault="00F855A4" w:rsidP="00DA6769">
            <w:pPr>
              <w:rPr>
                <w:b w:val="0"/>
                <w:bCs w:val="0"/>
              </w:rPr>
            </w:pPr>
            <w:r w:rsidRPr="00883323">
              <w:rPr>
                <w:b w:val="0"/>
                <w:bCs w:val="0"/>
              </w:rPr>
              <w:t>Environmental Impact</w:t>
            </w:r>
          </w:p>
        </w:tc>
        <w:tc>
          <w:tcPr>
            <w:tcW w:w="2087" w:type="dxa"/>
            <w:shd w:val="clear" w:color="auto" w:fill="FFD757"/>
            <w:vAlign w:val="center"/>
          </w:tcPr>
          <w:p w14:paraId="0CE588AB" w14:textId="12FF90FA" w:rsidR="00F855A4" w:rsidRPr="00EC2C64" w:rsidRDefault="00883323" w:rsidP="00DA6769">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2</w:t>
            </w:r>
          </w:p>
        </w:tc>
        <w:tc>
          <w:tcPr>
            <w:tcW w:w="1980" w:type="dxa"/>
            <w:shd w:val="clear" w:color="auto" w:fill="FFD757"/>
            <w:vAlign w:val="center"/>
          </w:tcPr>
          <w:p w14:paraId="5CB8AD82" w14:textId="71698FCC" w:rsidR="00F855A4" w:rsidRPr="00EC2C64" w:rsidRDefault="00883323" w:rsidP="00DA6769">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2</w:t>
            </w:r>
          </w:p>
        </w:tc>
      </w:tr>
      <w:tr w:rsidR="00883323" w14:paraId="0E0ADB3E" w14:textId="77777777" w:rsidTr="0088332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7DD1098E" w14:textId="069612EA" w:rsidR="00F855A4" w:rsidRPr="00244BBC" w:rsidRDefault="00F855A4" w:rsidP="00DA6769">
            <w:pPr>
              <w:rPr>
                <w:b w:val="0"/>
                <w:bCs w:val="0"/>
              </w:rPr>
            </w:pPr>
            <w:r>
              <w:rPr>
                <w:b w:val="0"/>
                <w:bCs w:val="0"/>
              </w:rPr>
              <w:t>Travel Time &amp; ADT</w:t>
            </w:r>
          </w:p>
        </w:tc>
        <w:tc>
          <w:tcPr>
            <w:tcW w:w="2087" w:type="dxa"/>
            <w:shd w:val="clear" w:color="auto" w:fill="B3E5A1" w:themeFill="accent6" w:themeFillTint="66"/>
            <w:vAlign w:val="center"/>
          </w:tcPr>
          <w:p w14:paraId="57688778" w14:textId="14402C27" w:rsidR="00F855A4" w:rsidRPr="00EC2C64" w:rsidRDefault="00883323" w:rsidP="00DA6769">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3</w:t>
            </w:r>
          </w:p>
        </w:tc>
        <w:tc>
          <w:tcPr>
            <w:tcW w:w="1980" w:type="dxa"/>
            <w:shd w:val="clear" w:color="auto" w:fill="FFD757"/>
            <w:vAlign w:val="center"/>
          </w:tcPr>
          <w:p w14:paraId="6021DC3C" w14:textId="79BE8229" w:rsidR="00F855A4" w:rsidRPr="00EC2C64" w:rsidRDefault="00883323" w:rsidP="00DA6769">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2</w:t>
            </w:r>
          </w:p>
        </w:tc>
      </w:tr>
      <w:tr w:rsidR="00F855A4" w14:paraId="219D9D02" w14:textId="77777777" w:rsidTr="00883323">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FFFFFF" w:themeFill="background1"/>
            <w:vAlign w:val="center"/>
          </w:tcPr>
          <w:p w14:paraId="51898D26" w14:textId="312984B5" w:rsidR="00F855A4" w:rsidRDefault="00F855A4" w:rsidP="00DA6769">
            <w:pPr>
              <w:rPr>
                <w:b w:val="0"/>
                <w:bCs w:val="0"/>
              </w:rPr>
            </w:pPr>
            <w:r>
              <w:rPr>
                <w:b w:val="0"/>
                <w:bCs w:val="0"/>
              </w:rPr>
              <w:t>Right-of-Way Impact</w:t>
            </w:r>
          </w:p>
        </w:tc>
        <w:tc>
          <w:tcPr>
            <w:tcW w:w="2087" w:type="dxa"/>
            <w:shd w:val="clear" w:color="auto" w:fill="FFD757"/>
            <w:vAlign w:val="center"/>
          </w:tcPr>
          <w:p w14:paraId="24F8CA6A" w14:textId="1243C850" w:rsidR="00F855A4" w:rsidRPr="00EC2C64" w:rsidRDefault="00883323" w:rsidP="00DA6769">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2</w:t>
            </w:r>
          </w:p>
        </w:tc>
        <w:tc>
          <w:tcPr>
            <w:tcW w:w="1980" w:type="dxa"/>
            <w:shd w:val="clear" w:color="auto" w:fill="FB8E8B"/>
            <w:vAlign w:val="center"/>
          </w:tcPr>
          <w:p w14:paraId="777A15A7" w14:textId="1C94653E" w:rsidR="00F855A4" w:rsidRPr="00EC2C64" w:rsidRDefault="00883323" w:rsidP="00DA6769">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1</w:t>
            </w:r>
          </w:p>
        </w:tc>
      </w:tr>
      <w:tr w:rsidR="00F855A4" w14:paraId="1973B8A9" w14:textId="77777777" w:rsidTr="0088332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369D1A96" w14:textId="11A6FCF5" w:rsidR="00F855A4" w:rsidRDefault="00883323" w:rsidP="00DA6769">
            <w:pPr>
              <w:rPr>
                <w:b w:val="0"/>
                <w:bCs w:val="0"/>
              </w:rPr>
            </w:pPr>
            <w:r>
              <w:rPr>
                <w:b w:val="0"/>
                <w:bCs w:val="0"/>
              </w:rPr>
              <w:t>Utility Impacts</w:t>
            </w:r>
          </w:p>
        </w:tc>
        <w:tc>
          <w:tcPr>
            <w:tcW w:w="2087" w:type="dxa"/>
            <w:shd w:val="clear" w:color="auto" w:fill="B3E5A1" w:themeFill="accent6" w:themeFillTint="66"/>
            <w:vAlign w:val="center"/>
          </w:tcPr>
          <w:p w14:paraId="4411C38F" w14:textId="4D685CCF" w:rsidR="00F855A4" w:rsidRPr="00EC2C64" w:rsidRDefault="00883323" w:rsidP="00DA6769">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3</w:t>
            </w:r>
          </w:p>
        </w:tc>
        <w:tc>
          <w:tcPr>
            <w:tcW w:w="1980" w:type="dxa"/>
            <w:shd w:val="clear" w:color="auto" w:fill="FFD757"/>
            <w:vAlign w:val="center"/>
          </w:tcPr>
          <w:p w14:paraId="78882155" w14:textId="03FCC93A" w:rsidR="00F855A4" w:rsidRPr="00EC2C64" w:rsidRDefault="00883323" w:rsidP="00DA6769">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3</w:t>
            </w:r>
          </w:p>
        </w:tc>
      </w:tr>
      <w:tr w:rsidR="00883323" w14:paraId="3EDDB0D5" w14:textId="77777777" w:rsidTr="00883323">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FFFFFF" w:themeFill="background1"/>
            <w:vAlign w:val="center"/>
          </w:tcPr>
          <w:p w14:paraId="077FEBC3" w14:textId="10C3DB5B" w:rsidR="00883323" w:rsidRDefault="00883323" w:rsidP="00883323">
            <w:pPr>
              <w:rPr>
                <w:b w:val="0"/>
                <w:bCs w:val="0"/>
              </w:rPr>
            </w:pPr>
            <w:r>
              <w:rPr>
                <w:b w:val="0"/>
                <w:bCs w:val="0"/>
              </w:rPr>
              <w:t>Construction</w:t>
            </w:r>
          </w:p>
        </w:tc>
        <w:tc>
          <w:tcPr>
            <w:tcW w:w="2087" w:type="dxa"/>
            <w:shd w:val="clear" w:color="auto" w:fill="B3E5A1" w:themeFill="accent6" w:themeFillTint="66"/>
            <w:vAlign w:val="center"/>
          </w:tcPr>
          <w:p w14:paraId="51844C70" w14:textId="37BD506F" w:rsidR="00883323" w:rsidRPr="00EC2C64" w:rsidRDefault="00883323" w:rsidP="00883323">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3</w:t>
            </w:r>
          </w:p>
        </w:tc>
        <w:tc>
          <w:tcPr>
            <w:tcW w:w="1980" w:type="dxa"/>
            <w:shd w:val="clear" w:color="auto" w:fill="FFD757"/>
            <w:vAlign w:val="center"/>
          </w:tcPr>
          <w:p w14:paraId="5B755228" w14:textId="13C07769" w:rsidR="00883323" w:rsidRPr="00EC2C64" w:rsidRDefault="00883323" w:rsidP="00883323">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2</w:t>
            </w:r>
          </w:p>
        </w:tc>
      </w:tr>
      <w:tr w:rsidR="00883323" w14:paraId="023C758D" w14:textId="77777777" w:rsidTr="0088332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59D5AF39" w14:textId="04B5C164" w:rsidR="00883323" w:rsidRDefault="00883323" w:rsidP="00883323">
            <w:pPr>
              <w:rPr>
                <w:b w:val="0"/>
                <w:bCs w:val="0"/>
              </w:rPr>
            </w:pPr>
            <w:r>
              <w:rPr>
                <w:b w:val="0"/>
                <w:bCs w:val="0"/>
              </w:rPr>
              <w:t>Maintenance</w:t>
            </w:r>
          </w:p>
        </w:tc>
        <w:tc>
          <w:tcPr>
            <w:tcW w:w="2087" w:type="dxa"/>
            <w:shd w:val="clear" w:color="auto" w:fill="FFD757"/>
            <w:vAlign w:val="center"/>
          </w:tcPr>
          <w:p w14:paraId="75B0015C" w14:textId="74C386FE" w:rsidR="00883323" w:rsidRPr="00EC2C64" w:rsidRDefault="00883323" w:rsidP="00883323">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2</w:t>
            </w:r>
          </w:p>
        </w:tc>
        <w:tc>
          <w:tcPr>
            <w:tcW w:w="1980" w:type="dxa"/>
            <w:shd w:val="clear" w:color="auto" w:fill="FFD757"/>
            <w:vAlign w:val="center"/>
          </w:tcPr>
          <w:p w14:paraId="7C311696" w14:textId="59B1B99B" w:rsidR="00883323" w:rsidRPr="00EC2C64" w:rsidRDefault="00883323" w:rsidP="00883323">
            <w:pPr>
              <w:jc w:val="center"/>
              <w:cnfStyle w:val="000000100000" w:firstRow="0" w:lastRow="0" w:firstColumn="0" w:lastColumn="0" w:oddVBand="0" w:evenVBand="0" w:oddHBand="1" w:evenHBand="0" w:firstRowFirstColumn="0" w:firstRowLastColumn="0" w:lastRowFirstColumn="0" w:lastRowLastColumn="0"/>
              <w:rPr>
                <w:color w:val="auto"/>
              </w:rPr>
            </w:pPr>
            <w:r w:rsidRPr="00EC2C64">
              <w:rPr>
                <w:color w:val="auto"/>
              </w:rPr>
              <w:t>2</w:t>
            </w:r>
          </w:p>
        </w:tc>
      </w:tr>
      <w:tr w:rsidR="00883323" w14:paraId="24932783" w14:textId="77777777" w:rsidTr="00883323">
        <w:trPr>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DAE9F7" w:themeFill="text2" w:themeFillTint="1A"/>
            <w:vAlign w:val="center"/>
          </w:tcPr>
          <w:p w14:paraId="04446B2F" w14:textId="4BC8DEC9" w:rsidR="00883323" w:rsidRDefault="00883323" w:rsidP="00883323">
            <w:pPr>
              <w:rPr>
                <w:b w:val="0"/>
                <w:bCs w:val="0"/>
              </w:rPr>
            </w:pPr>
            <w:r>
              <w:rPr>
                <w:b w:val="0"/>
                <w:bCs w:val="0"/>
              </w:rPr>
              <w:t>Community Impact &amp; Stakeholder Preference</w:t>
            </w:r>
          </w:p>
        </w:tc>
        <w:tc>
          <w:tcPr>
            <w:tcW w:w="2087" w:type="dxa"/>
            <w:shd w:val="clear" w:color="auto" w:fill="FFD757"/>
            <w:vAlign w:val="center"/>
          </w:tcPr>
          <w:p w14:paraId="4FD0A890" w14:textId="0C1EA1DB" w:rsidR="00883323" w:rsidRPr="00EC2C64" w:rsidRDefault="00883323" w:rsidP="00883323">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2</w:t>
            </w:r>
          </w:p>
        </w:tc>
        <w:tc>
          <w:tcPr>
            <w:tcW w:w="1980" w:type="dxa"/>
            <w:shd w:val="clear" w:color="auto" w:fill="FFD757"/>
            <w:vAlign w:val="center"/>
          </w:tcPr>
          <w:p w14:paraId="12DF88E3" w14:textId="30B1135A" w:rsidR="00883323" w:rsidRPr="00EC2C64" w:rsidRDefault="00883323" w:rsidP="00883323">
            <w:pPr>
              <w:jc w:val="center"/>
              <w:cnfStyle w:val="000000000000" w:firstRow="0" w:lastRow="0" w:firstColumn="0" w:lastColumn="0" w:oddVBand="0" w:evenVBand="0" w:oddHBand="0" w:evenHBand="0" w:firstRowFirstColumn="0" w:firstRowLastColumn="0" w:lastRowFirstColumn="0" w:lastRowLastColumn="0"/>
              <w:rPr>
                <w:color w:val="auto"/>
              </w:rPr>
            </w:pPr>
            <w:r w:rsidRPr="00EC2C64">
              <w:rPr>
                <w:color w:val="auto"/>
              </w:rPr>
              <w:t>2</w:t>
            </w:r>
          </w:p>
        </w:tc>
      </w:tr>
      <w:tr w:rsidR="00F855A4" w14:paraId="57DDE905" w14:textId="77777777" w:rsidTr="0088332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758" w:type="dxa"/>
            <w:shd w:val="clear" w:color="auto" w:fill="153D63" w:themeFill="text2" w:themeFillTint="E6"/>
            <w:vAlign w:val="center"/>
          </w:tcPr>
          <w:p w14:paraId="64765BD7" w14:textId="77777777" w:rsidR="00F855A4" w:rsidRPr="006E63D1" w:rsidRDefault="00F855A4" w:rsidP="00DA6769">
            <w:pPr>
              <w:jc w:val="right"/>
              <w:rPr>
                <w:color w:val="FFFFFF" w:themeColor="background1"/>
              </w:rPr>
            </w:pPr>
            <w:r>
              <w:rPr>
                <w:color w:val="FFFFFF" w:themeColor="background1"/>
              </w:rPr>
              <w:t>Maintenance Score</w:t>
            </w:r>
          </w:p>
        </w:tc>
        <w:tc>
          <w:tcPr>
            <w:tcW w:w="2087" w:type="dxa"/>
            <w:shd w:val="clear" w:color="auto" w:fill="8DD873" w:themeFill="accent6" w:themeFillTint="99"/>
            <w:vAlign w:val="center"/>
          </w:tcPr>
          <w:p w14:paraId="2BAE3B19" w14:textId="3EDD333A" w:rsidR="00F855A4" w:rsidRPr="00EC2C64" w:rsidRDefault="00883323" w:rsidP="00DA6769">
            <w:pPr>
              <w:jc w:val="center"/>
              <w:cnfStyle w:val="000000100000" w:firstRow="0" w:lastRow="0" w:firstColumn="0" w:lastColumn="0" w:oddVBand="0" w:evenVBand="0" w:oddHBand="1" w:evenHBand="0" w:firstRowFirstColumn="0" w:firstRowLastColumn="0" w:lastRowFirstColumn="0" w:lastRowLastColumn="0"/>
              <w:rPr>
                <w:b/>
                <w:bCs/>
                <w:color w:val="auto"/>
              </w:rPr>
            </w:pPr>
            <w:r w:rsidRPr="00EC2C64">
              <w:rPr>
                <w:b/>
                <w:bCs/>
                <w:color w:val="auto"/>
              </w:rPr>
              <w:t>17</w:t>
            </w:r>
          </w:p>
        </w:tc>
        <w:tc>
          <w:tcPr>
            <w:tcW w:w="1980" w:type="dxa"/>
            <w:shd w:val="clear" w:color="auto" w:fill="FFC000"/>
            <w:vAlign w:val="center"/>
          </w:tcPr>
          <w:p w14:paraId="561DFF74" w14:textId="0C14DD26" w:rsidR="00F855A4" w:rsidRPr="00EC2C64" w:rsidRDefault="00883323" w:rsidP="00DA6769">
            <w:pPr>
              <w:jc w:val="center"/>
              <w:cnfStyle w:val="000000100000" w:firstRow="0" w:lastRow="0" w:firstColumn="0" w:lastColumn="0" w:oddVBand="0" w:evenVBand="0" w:oddHBand="1" w:evenHBand="0" w:firstRowFirstColumn="0" w:firstRowLastColumn="0" w:lastRowFirstColumn="0" w:lastRowLastColumn="0"/>
              <w:rPr>
                <w:b/>
                <w:bCs/>
                <w:color w:val="auto"/>
              </w:rPr>
            </w:pPr>
            <w:r w:rsidRPr="00EC2C64">
              <w:rPr>
                <w:b/>
                <w:bCs/>
                <w:color w:val="auto"/>
              </w:rPr>
              <w:t>14</w:t>
            </w:r>
          </w:p>
        </w:tc>
      </w:tr>
    </w:tbl>
    <w:p w14:paraId="77414386" w14:textId="77777777" w:rsidR="00F855A4" w:rsidRDefault="00F855A4" w:rsidP="00F855A4">
      <w:pPr>
        <w:ind w:left="720" w:firstLine="720"/>
        <w:rPr>
          <w:rStyle w:val="SubtleEmphasis"/>
        </w:rPr>
      </w:pPr>
    </w:p>
    <w:p w14:paraId="1DC85C4D" w14:textId="26F4885E" w:rsidR="00F855A4" w:rsidRDefault="00F855A4" w:rsidP="00F855A4">
      <w:pPr>
        <w:jc w:val="center"/>
        <w:rPr>
          <w:rStyle w:val="SubtleEmphasis"/>
        </w:rPr>
      </w:pPr>
      <w:r>
        <w:rPr>
          <w:rStyle w:val="SubtleEmphasis"/>
        </w:rPr>
        <w:t xml:space="preserve">Table </w:t>
      </w:r>
      <w:r>
        <w:rPr>
          <w:rStyle w:val="SubtleEmphasis"/>
        </w:rPr>
        <w:t>8</w:t>
      </w:r>
      <w:r w:rsidRPr="00D55E39">
        <w:rPr>
          <w:rStyle w:val="SubtleEmphasis"/>
        </w:rPr>
        <w:t xml:space="preserve">: </w:t>
      </w:r>
      <w:r>
        <w:rPr>
          <w:rStyle w:val="SubtleEmphasis"/>
        </w:rPr>
        <w:t xml:space="preserve">Level 2 </w:t>
      </w:r>
      <w:r>
        <w:rPr>
          <w:rStyle w:val="SubtleEmphasis"/>
        </w:rPr>
        <w:t>Total Scoring</w:t>
      </w:r>
      <w:r>
        <w:rPr>
          <w:rStyle w:val="SubtleEmphasis"/>
        </w:rPr>
        <w:t>.</w:t>
      </w:r>
    </w:p>
    <w:p w14:paraId="00CB4D9C" w14:textId="77777777" w:rsidR="00F855A4" w:rsidRDefault="00F855A4" w:rsidP="00F855A4"/>
    <w:p w14:paraId="39271257" w14:textId="736272B7" w:rsidR="00883323" w:rsidRDefault="00883323" w:rsidP="003D0897">
      <w:pPr>
        <w:pStyle w:val="SubHeading"/>
        <w:outlineLvl w:val="1"/>
      </w:pPr>
      <w:bookmarkStart w:id="40" w:name="_Toc216424466"/>
      <w:r>
        <w:t>Conceptual Cost Estimates</w:t>
      </w:r>
      <w:bookmarkEnd w:id="40"/>
    </w:p>
    <w:p w14:paraId="4AECA4FF" w14:textId="27184F3D" w:rsidR="00883323" w:rsidRDefault="00883323" w:rsidP="00883323">
      <w:r>
        <w:t>The Level 2 corridor alternatives were developed to a conceptual design level and, along with quantities extracted from the Quantum program, conceptual cost estimates were prepared</w:t>
      </w:r>
      <w:r>
        <w:rPr>
          <w:rFonts w:cs="Arial"/>
        </w:rPr>
        <w:t>.</w:t>
      </w:r>
      <w:r>
        <w:t xml:space="preserve"> These estimates are shown in detail in Appendix I. Conceptual cost estimates are intended to depict the relative order of magnitude costs between the two corridor</w:t>
      </w:r>
      <w:r>
        <w:t xml:space="preserve"> </w:t>
      </w:r>
      <w:r>
        <w:t>alternatives and inform Level 2 screening. It is acknowledged that cost estimates will continue to be refined during subsequent project development</w:t>
      </w:r>
      <w:r>
        <w:rPr>
          <w:rFonts w:cs="Arial"/>
        </w:rPr>
        <w:t>.</w:t>
      </w:r>
      <w:r>
        <w:t xml:space="preserve"> The conceptual costs are shown in Figure 15 below</w:t>
      </w:r>
      <w:r>
        <w:t>:</w:t>
      </w:r>
    </w:p>
    <w:tbl>
      <w:tblPr>
        <w:tblStyle w:val="GridTable6Colorful-Accent1"/>
        <w:tblW w:w="9890" w:type="dxa"/>
        <w:jc w:val="center"/>
        <w:tblLook w:val="04A0" w:firstRow="1" w:lastRow="0" w:firstColumn="1" w:lastColumn="0" w:noHBand="0" w:noVBand="1"/>
      </w:tblPr>
      <w:tblGrid>
        <w:gridCol w:w="3452"/>
        <w:gridCol w:w="3219"/>
        <w:gridCol w:w="3219"/>
      </w:tblGrid>
      <w:tr w:rsidR="00883323" w14:paraId="5E884958" w14:textId="3BD56084" w:rsidTr="008833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52" w:type="dxa"/>
          </w:tcPr>
          <w:p w14:paraId="48A93917" w14:textId="315D8DC8" w:rsidR="00883323" w:rsidRDefault="00883323" w:rsidP="00DA6769">
            <w:pPr>
              <w:jc w:val="center"/>
            </w:pPr>
            <w:r>
              <w:t>Vista</w:t>
            </w:r>
          </w:p>
        </w:tc>
        <w:tc>
          <w:tcPr>
            <w:tcW w:w="3219" w:type="dxa"/>
          </w:tcPr>
          <w:p w14:paraId="43E45B1F" w14:textId="77777777" w:rsidR="00883323" w:rsidRDefault="00883323" w:rsidP="00DA6769">
            <w:pPr>
              <w:jc w:val="center"/>
              <w:cnfStyle w:val="100000000000" w:firstRow="1" w:lastRow="0" w:firstColumn="0" w:lastColumn="0" w:oddVBand="0" w:evenVBand="0" w:oddHBand="0" w:evenHBand="0" w:firstRowFirstColumn="0" w:firstRowLastColumn="0" w:lastRowFirstColumn="0" w:lastRowLastColumn="0"/>
            </w:pPr>
          </w:p>
        </w:tc>
        <w:tc>
          <w:tcPr>
            <w:tcW w:w="3219" w:type="dxa"/>
          </w:tcPr>
          <w:p w14:paraId="03E47236" w14:textId="0F50B9C1" w:rsidR="00883323" w:rsidRDefault="00861E19" w:rsidP="00DA6769">
            <w:pPr>
              <w:jc w:val="center"/>
              <w:cnfStyle w:val="100000000000" w:firstRow="1" w:lastRow="0" w:firstColumn="0" w:lastColumn="0" w:oddVBand="0" w:evenVBand="0" w:oddHBand="0" w:evenHBand="0" w:firstRowFirstColumn="0" w:firstRowLastColumn="0" w:lastRowFirstColumn="0" w:lastRowLastColumn="0"/>
            </w:pPr>
            <w:r>
              <w:t>La Posada</w:t>
            </w:r>
          </w:p>
        </w:tc>
      </w:tr>
      <w:tr w:rsidR="00861E19" w:rsidRPr="00861E19" w14:paraId="2EA92B14" w14:textId="6DFE3551" w:rsidTr="000D5898">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52" w:type="dxa"/>
            <w:shd w:val="clear" w:color="auto" w:fill="DAE9F7" w:themeFill="text2" w:themeFillTint="1A"/>
            <w:vAlign w:val="center"/>
          </w:tcPr>
          <w:p w14:paraId="25F60A4D" w14:textId="65E9661F" w:rsidR="00861E19" w:rsidRPr="00861E19" w:rsidRDefault="00861E19" w:rsidP="00861E19">
            <w:pPr>
              <w:jc w:val="center"/>
              <w:rPr>
                <w:b w:val="0"/>
                <w:bCs w:val="0"/>
              </w:rPr>
            </w:pPr>
            <w:r w:rsidRPr="00861E19">
              <w:rPr>
                <w:b w:val="0"/>
                <w:bCs w:val="0"/>
              </w:rPr>
              <w:t>$240,985,000</w:t>
            </w:r>
          </w:p>
        </w:tc>
        <w:tc>
          <w:tcPr>
            <w:tcW w:w="3219" w:type="dxa"/>
            <w:shd w:val="clear" w:color="auto" w:fill="DAE9F7" w:themeFill="text2" w:themeFillTint="1A"/>
            <w:vAlign w:val="center"/>
          </w:tcPr>
          <w:p w14:paraId="53B4CDA2" w14:textId="1408E005" w:rsidR="00861E19" w:rsidRPr="00861E19" w:rsidRDefault="00861E19" w:rsidP="00861E19">
            <w:pPr>
              <w:jc w:val="center"/>
              <w:cnfStyle w:val="000000100000" w:firstRow="0" w:lastRow="0" w:firstColumn="0" w:lastColumn="0" w:oddVBand="0" w:evenVBand="0" w:oddHBand="1" w:evenHBand="0" w:firstRowFirstColumn="0" w:firstRowLastColumn="0" w:lastRowFirstColumn="0" w:lastRowLastColumn="0"/>
              <w:rPr>
                <w:b/>
                <w:bCs/>
              </w:rPr>
            </w:pPr>
            <w:r w:rsidRPr="00861E19">
              <w:rPr>
                <w:b/>
                <w:bCs/>
              </w:rPr>
              <w:t>Construction Total</w:t>
            </w:r>
          </w:p>
        </w:tc>
        <w:tc>
          <w:tcPr>
            <w:tcW w:w="3219" w:type="dxa"/>
            <w:shd w:val="clear" w:color="auto" w:fill="DAE9F7" w:themeFill="text2" w:themeFillTint="1A"/>
            <w:vAlign w:val="center"/>
          </w:tcPr>
          <w:p w14:paraId="4C504B01" w14:textId="34AF63AE" w:rsidR="00861E19" w:rsidRPr="00861E19" w:rsidRDefault="00861E19" w:rsidP="00861E19">
            <w:pPr>
              <w:jc w:val="center"/>
              <w:cnfStyle w:val="000000100000" w:firstRow="0" w:lastRow="0" w:firstColumn="0" w:lastColumn="0" w:oddVBand="0" w:evenVBand="0" w:oddHBand="1" w:evenHBand="0" w:firstRowFirstColumn="0" w:firstRowLastColumn="0" w:lastRowFirstColumn="0" w:lastRowLastColumn="0"/>
            </w:pPr>
            <w:r w:rsidRPr="00861E19">
              <w:t>$</w:t>
            </w:r>
            <w:r w:rsidRPr="00861E19">
              <w:t>392,710,000</w:t>
            </w:r>
          </w:p>
        </w:tc>
      </w:tr>
      <w:tr w:rsidR="00861E19" w:rsidRPr="00861E19" w14:paraId="12246E7D" w14:textId="3F5A3277" w:rsidTr="00861E19">
        <w:trPr>
          <w:trHeight w:val="432"/>
          <w:jc w:val="center"/>
        </w:trPr>
        <w:tc>
          <w:tcPr>
            <w:cnfStyle w:val="001000000000" w:firstRow="0" w:lastRow="0" w:firstColumn="1" w:lastColumn="0" w:oddVBand="0" w:evenVBand="0" w:oddHBand="0" w:evenHBand="0" w:firstRowFirstColumn="0" w:firstRowLastColumn="0" w:lastRowFirstColumn="0" w:lastRowLastColumn="0"/>
            <w:tcW w:w="3452" w:type="dxa"/>
            <w:shd w:val="clear" w:color="auto" w:fill="FFFFFF" w:themeFill="background1"/>
            <w:vAlign w:val="center"/>
          </w:tcPr>
          <w:p w14:paraId="2AE66154" w14:textId="6AB72592" w:rsidR="00861E19" w:rsidRPr="00861E19" w:rsidRDefault="00861E19" w:rsidP="00861E19">
            <w:pPr>
              <w:jc w:val="center"/>
              <w:rPr>
                <w:b w:val="0"/>
                <w:bCs w:val="0"/>
              </w:rPr>
            </w:pPr>
            <w:r w:rsidRPr="00861E19">
              <w:rPr>
                <w:b w:val="0"/>
                <w:bCs w:val="0"/>
              </w:rPr>
              <w:t>$770,000</w:t>
            </w:r>
          </w:p>
        </w:tc>
        <w:tc>
          <w:tcPr>
            <w:tcW w:w="3219" w:type="dxa"/>
            <w:shd w:val="clear" w:color="auto" w:fill="FFFFFF" w:themeFill="background1"/>
            <w:vAlign w:val="center"/>
          </w:tcPr>
          <w:p w14:paraId="2419114D" w14:textId="4A0EDE88" w:rsidR="00861E19" w:rsidRPr="00861E19" w:rsidRDefault="00861E19" w:rsidP="00861E19">
            <w:pPr>
              <w:jc w:val="center"/>
              <w:cnfStyle w:val="000000000000" w:firstRow="0" w:lastRow="0" w:firstColumn="0" w:lastColumn="0" w:oddVBand="0" w:evenVBand="0" w:oddHBand="0" w:evenHBand="0" w:firstRowFirstColumn="0" w:firstRowLastColumn="0" w:lastRowFirstColumn="0" w:lastRowLastColumn="0"/>
              <w:rPr>
                <w:b/>
                <w:bCs/>
              </w:rPr>
            </w:pPr>
            <w:r w:rsidRPr="00861E19">
              <w:rPr>
                <w:b/>
                <w:bCs/>
              </w:rPr>
              <w:t>Right-of-Way</w:t>
            </w:r>
          </w:p>
        </w:tc>
        <w:tc>
          <w:tcPr>
            <w:tcW w:w="3219" w:type="dxa"/>
            <w:shd w:val="clear" w:color="auto" w:fill="FFFFFF" w:themeFill="background1"/>
            <w:vAlign w:val="center"/>
          </w:tcPr>
          <w:p w14:paraId="024ED58D" w14:textId="4D63D5C7" w:rsidR="00861E19" w:rsidRPr="00861E19" w:rsidRDefault="00861E19" w:rsidP="00861E19">
            <w:pPr>
              <w:jc w:val="center"/>
              <w:cnfStyle w:val="000000000000" w:firstRow="0" w:lastRow="0" w:firstColumn="0" w:lastColumn="0" w:oddVBand="0" w:evenVBand="0" w:oddHBand="0" w:evenHBand="0" w:firstRowFirstColumn="0" w:firstRowLastColumn="0" w:lastRowFirstColumn="0" w:lastRowLastColumn="0"/>
            </w:pPr>
            <w:r w:rsidRPr="00861E19">
              <w:t>$</w:t>
            </w:r>
            <w:r w:rsidRPr="00861E19">
              <w:t>3,390,000</w:t>
            </w:r>
          </w:p>
        </w:tc>
      </w:tr>
      <w:tr w:rsidR="00861E19" w:rsidRPr="00861E19" w14:paraId="3BCB03FF" w14:textId="25633F4B" w:rsidTr="000D5898">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52" w:type="dxa"/>
            <w:shd w:val="clear" w:color="auto" w:fill="DAE9F7" w:themeFill="text2" w:themeFillTint="1A"/>
            <w:vAlign w:val="center"/>
          </w:tcPr>
          <w:p w14:paraId="1AAF7992" w14:textId="38FF45DD" w:rsidR="00861E19" w:rsidRPr="00861E19" w:rsidRDefault="00861E19" w:rsidP="00861E19">
            <w:pPr>
              <w:jc w:val="center"/>
              <w:rPr>
                <w:b w:val="0"/>
                <w:bCs w:val="0"/>
              </w:rPr>
            </w:pPr>
            <w:r w:rsidRPr="00861E19">
              <w:rPr>
                <w:b w:val="0"/>
                <w:bCs w:val="0"/>
              </w:rPr>
              <w:t>$14,460,000</w:t>
            </w:r>
          </w:p>
        </w:tc>
        <w:tc>
          <w:tcPr>
            <w:tcW w:w="3219" w:type="dxa"/>
            <w:shd w:val="clear" w:color="auto" w:fill="DAE9F7" w:themeFill="text2" w:themeFillTint="1A"/>
            <w:vAlign w:val="center"/>
          </w:tcPr>
          <w:p w14:paraId="14358F74" w14:textId="0754C222" w:rsidR="00861E19" w:rsidRPr="00861E19" w:rsidRDefault="00861E19" w:rsidP="00861E19">
            <w:pPr>
              <w:jc w:val="center"/>
              <w:cnfStyle w:val="000000100000" w:firstRow="0" w:lastRow="0" w:firstColumn="0" w:lastColumn="0" w:oddVBand="0" w:evenVBand="0" w:oddHBand="1" w:evenHBand="0" w:firstRowFirstColumn="0" w:firstRowLastColumn="0" w:lastRowFirstColumn="0" w:lastRowLastColumn="0"/>
              <w:rPr>
                <w:b/>
                <w:bCs/>
              </w:rPr>
            </w:pPr>
            <w:r w:rsidRPr="00861E19">
              <w:rPr>
                <w:b/>
                <w:bCs/>
              </w:rPr>
              <w:t>NEPA/Design</w:t>
            </w:r>
          </w:p>
        </w:tc>
        <w:tc>
          <w:tcPr>
            <w:tcW w:w="3219" w:type="dxa"/>
            <w:shd w:val="clear" w:color="auto" w:fill="DAE9F7" w:themeFill="text2" w:themeFillTint="1A"/>
            <w:vAlign w:val="center"/>
          </w:tcPr>
          <w:p w14:paraId="6B7FD525" w14:textId="54D67979" w:rsidR="00861E19" w:rsidRPr="00861E19" w:rsidRDefault="00861E19" w:rsidP="00861E19">
            <w:pPr>
              <w:jc w:val="center"/>
              <w:cnfStyle w:val="000000100000" w:firstRow="0" w:lastRow="0" w:firstColumn="0" w:lastColumn="0" w:oddVBand="0" w:evenVBand="0" w:oddHBand="1" w:evenHBand="0" w:firstRowFirstColumn="0" w:firstRowLastColumn="0" w:lastRowFirstColumn="0" w:lastRowLastColumn="0"/>
            </w:pPr>
            <w:r w:rsidRPr="00861E19">
              <w:t>$</w:t>
            </w:r>
            <w:r w:rsidRPr="00861E19">
              <w:t>23,563,000</w:t>
            </w:r>
          </w:p>
        </w:tc>
      </w:tr>
      <w:tr w:rsidR="00861E19" w:rsidRPr="00861E19" w14:paraId="63E1AF8B" w14:textId="2220E66D" w:rsidTr="00861E19">
        <w:trPr>
          <w:trHeight w:val="432"/>
          <w:jc w:val="center"/>
        </w:trPr>
        <w:tc>
          <w:tcPr>
            <w:cnfStyle w:val="001000000000" w:firstRow="0" w:lastRow="0" w:firstColumn="1" w:lastColumn="0" w:oddVBand="0" w:evenVBand="0" w:oddHBand="0" w:evenHBand="0" w:firstRowFirstColumn="0" w:firstRowLastColumn="0" w:lastRowFirstColumn="0" w:lastRowLastColumn="0"/>
            <w:tcW w:w="3452" w:type="dxa"/>
            <w:shd w:val="clear" w:color="auto" w:fill="FFFFFF" w:themeFill="background1"/>
            <w:vAlign w:val="center"/>
          </w:tcPr>
          <w:p w14:paraId="766532DD" w14:textId="4534C54C" w:rsidR="00861E19" w:rsidRPr="00861E19" w:rsidRDefault="00861E19" w:rsidP="00861E19">
            <w:pPr>
              <w:jc w:val="center"/>
              <w:rPr>
                <w:b w:val="0"/>
                <w:bCs w:val="0"/>
              </w:rPr>
            </w:pPr>
            <w:r w:rsidRPr="00861E19">
              <w:rPr>
                <w:b w:val="0"/>
                <w:bCs w:val="0"/>
              </w:rPr>
              <w:t>$19,279,000</w:t>
            </w:r>
          </w:p>
        </w:tc>
        <w:tc>
          <w:tcPr>
            <w:tcW w:w="3219" w:type="dxa"/>
            <w:shd w:val="clear" w:color="auto" w:fill="FFFFFF" w:themeFill="background1"/>
            <w:vAlign w:val="center"/>
          </w:tcPr>
          <w:p w14:paraId="05C4E797" w14:textId="4266C416" w:rsidR="00861E19" w:rsidRPr="00861E19" w:rsidRDefault="00861E19" w:rsidP="00861E19">
            <w:pPr>
              <w:jc w:val="center"/>
              <w:cnfStyle w:val="000000000000" w:firstRow="0" w:lastRow="0" w:firstColumn="0" w:lastColumn="0" w:oddVBand="0" w:evenVBand="0" w:oddHBand="0" w:evenHBand="0" w:firstRowFirstColumn="0" w:firstRowLastColumn="0" w:lastRowFirstColumn="0" w:lastRowLastColumn="0"/>
              <w:rPr>
                <w:b/>
                <w:bCs/>
              </w:rPr>
            </w:pPr>
            <w:r w:rsidRPr="00861E19">
              <w:rPr>
                <w:b/>
                <w:bCs/>
              </w:rPr>
              <w:t>Construction Admin</w:t>
            </w:r>
          </w:p>
        </w:tc>
        <w:tc>
          <w:tcPr>
            <w:tcW w:w="3219" w:type="dxa"/>
            <w:shd w:val="clear" w:color="auto" w:fill="FFFFFF" w:themeFill="background1"/>
            <w:vAlign w:val="center"/>
          </w:tcPr>
          <w:p w14:paraId="6334B258" w14:textId="6313B1E9" w:rsidR="00861E19" w:rsidRPr="00861E19" w:rsidRDefault="00861E19" w:rsidP="00861E19">
            <w:pPr>
              <w:jc w:val="center"/>
              <w:cnfStyle w:val="000000000000" w:firstRow="0" w:lastRow="0" w:firstColumn="0" w:lastColumn="0" w:oddVBand="0" w:evenVBand="0" w:oddHBand="0" w:evenHBand="0" w:firstRowFirstColumn="0" w:firstRowLastColumn="0" w:lastRowFirstColumn="0" w:lastRowLastColumn="0"/>
            </w:pPr>
            <w:r w:rsidRPr="00861E19">
              <w:t>$</w:t>
            </w:r>
            <w:r w:rsidRPr="00861E19">
              <w:t>31,417,000</w:t>
            </w:r>
          </w:p>
        </w:tc>
      </w:tr>
      <w:tr w:rsidR="00861E19" w:rsidRPr="00861E19" w14:paraId="3086428A" w14:textId="77AAD67F" w:rsidTr="000D5898">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452" w:type="dxa"/>
            <w:shd w:val="clear" w:color="auto" w:fill="DAE9F7" w:themeFill="text2" w:themeFillTint="1A"/>
            <w:vAlign w:val="center"/>
          </w:tcPr>
          <w:p w14:paraId="6418532B" w14:textId="79534FCD" w:rsidR="00861E19" w:rsidRPr="00861E19" w:rsidRDefault="00861E19" w:rsidP="00861E19">
            <w:pPr>
              <w:jc w:val="center"/>
            </w:pPr>
            <w:r w:rsidRPr="00861E19">
              <w:t>$275,494,000</w:t>
            </w:r>
          </w:p>
        </w:tc>
        <w:tc>
          <w:tcPr>
            <w:tcW w:w="3219" w:type="dxa"/>
            <w:shd w:val="clear" w:color="auto" w:fill="DAE9F7" w:themeFill="text2" w:themeFillTint="1A"/>
            <w:vAlign w:val="center"/>
          </w:tcPr>
          <w:p w14:paraId="76F295DF" w14:textId="333F6332" w:rsidR="00861E19" w:rsidRPr="00861E19" w:rsidRDefault="00861E19" w:rsidP="00861E19">
            <w:pPr>
              <w:jc w:val="center"/>
              <w:cnfStyle w:val="000000100000" w:firstRow="0" w:lastRow="0" w:firstColumn="0" w:lastColumn="0" w:oddVBand="0" w:evenVBand="0" w:oddHBand="1" w:evenHBand="0" w:firstRowFirstColumn="0" w:firstRowLastColumn="0" w:lastRowFirstColumn="0" w:lastRowLastColumn="0"/>
              <w:rPr>
                <w:b/>
                <w:bCs/>
              </w:rPr>
            </w:pPr>
            <w:r w:rsidRPr="00861E19">
              <w:rPr>
                <w:b/>
                <w:bCs/>
              </w:rPr>
              <w:t>GRAND TOTAL</w:t>
            </w:r>
          </w:p>
        </w:tc>
        <w:tc>
          <w:tcPr>
            <w:tcW w:w="3219" w:type="dxa"/>
            <w:shd w:val="clear" w:color="auto" w:fill="DAE9F7" w:themeFill="text2" w:themeFillTint="1A"/>
            <w:vAlign w:val="center"/>
          </w:tcPr>
          <w:p w14:paraId="6FF3C1FE" w14:textId="0F95D505" w:rsidR="00861E19" w:rsidRPr="00861E19" w:rsidRDefault="00861E19" w:rsidP="00861E19">
            <w:pPr>
              <w:jc w:val="center"/>
              <w:cnfStyle w:val="000000100000" w:firstRow="0" w:lastRow="0" w:firstColumn="0" w:lastColumn="0" w:oddVBand="0" w:evenVBand="0" w:oddHBand="1" w:evenHBand="0" w:firstRowFirstColumn="0" w:firstRowLastColumn="0" w:lastRowFirstColumn="0" w:lastRowLastColumn="0"/>
              <w:rPr>
                <w:b/>
                <w:bCs/>
              </w:rPr>
            </w:pPr>
            <w:r w:rsidRPr="00861E19">
              <w:rPr>
                <w:b/>
                <w:bCs/>
              </w:rPr>
              <w:t>$</w:t>
            </w:r>
            <w:r w:rsidRPr="00861E19">
              <w:rPr>
                <w:b/>
                <w:bCs/>
              </w:rPr>
              <w:t>451,080,000</w:t>
            </w:r>
          </w:p>
        </w:tc>
      </w:tr>
    </w:tbl>
    <w:p w14:paraId="026ABBCA" w14:textId="2BBAE55E" w:rsidR="00861E19" w:rsidRDefault="00861E19" w:rsidP="00861E19">
      <w:pPr>
        <w:jc w:val="center"/>
        <w:rPr>
          <w:rStyle w:val="SubtleEmphasis"/>
        </w:rPr>
      </w:pPr>
      <w:r>
        <w:br/>
      </w:r>
      <w:r>
        <w:rPr>
          <w:rStyle w:val="SubtleEmphasis"/>
        </w:rPr>
        <w:t>Figure 15</w:t>
      </w:r>
      <w:r w:rsidRPr="00D55E39">
        <w:rPr>
          <w:rStyle w:val="SubtleEmphasis"/>
        </w:rPr>
        <w:t xml:space="preserve">: </w:t>
      </w:r>
      <w:r>
        <w:rPr>
          <w:rStyle w:val="SubtleEmphasis"/>
        </w:rPr>
        <w:t>Conceptual Cost Estimates</w:t>
      </w:r>
    </w:p>
    <w:p w14:paraId="2C553D12" w14:textId="77777777" w:rsidR="000D5898" w:rsidRDefault="000D5898" w:rsidP="00861E19">
      <w:pPr>
        <w:jc w:val="center"/>
        <w:rPr>
          <w:rStyle w:val="SubtleEmphasis"/>
        </w:rPr>
      </w:pPr>
    </w:p>
    <w:p w14:paraId="7ADBC5CF" w14:textId="1194F065" w:rsidR="000D5898" w:rsidRPr="000D5898" w:rsidRDefault="000D5898" w:rsidP="003D0897">
      <w:pPr>
        <w:pStyle w:val="SubHeading"/>
        <w:outlineLvl w:val="1"/>
      </w:pPr>
      <w:bookmarkStart w:id="41" w:name="_Toc216424467"/>
      <w:r w:rsidRPr="000D5898">
        <w:t>Level 2 Alternative Screening Results</w:t>
      </w:r>
      <w:bookmarkEnd w:id="41"/>
    </w:p>
    <w:p w14:paraId="6AB25EAB" w14:textId="46E798C4" w:rsidR="000D5898" w:rsidRPr="000D5898" w:rsidRDefault="000D5898" w:rsidP="000D5898">
      <w:pPr>
        <w:rPr>
          <w:rStyle w:val="SubtleEmphasis"/>
          <w:i w:val="0"/>
          <w:iCs w:val="0"/>
        </w:rPr>
      </w:pPr>
      <w:r w:rsidRPr="000D5898">
        <w:rPr>
          <w:rStyle w:val="SubtleEmphasis"/>
          <w:i w:val="0"/>
          <w:iCs w:val="0"/>
        </w:rPr>
        <w:t>Based on the results of the Level 2 screening evaluation and the estimated 64-percent higher cost for the La Posada corridor alternative, the Vista Boulevard (Golden Eagle) corridor alternative</w:t>
      </w:r>
      <w:r>
        <w:rPr>
          <w:rStyle w:val="SubtleEmphasis"/>
          <w:i w:val="0"/>
          <w:iCs w:val="0"/>
        </w:rPr>
        <w:t xml:space="preserve"> </w:t>
      </w:r>
      <w:r w:rsidRPr="000D5898">
        <w:rPr>
          <w:rStyle w:val="SubtleEmphasis"/>
          <w:i w:val="0"/>
          <w:iCs w:val="0"/>
        </w:rPr>
        <w:t>is the recommended corridor to be considered for potential future project development, and the La Posada corridor alternative is screened out as shown in Figure 16</w:t>
      </w:r>
      <w:r>
        <w:rPr>
          <w:rStyle w:val="SubtleEmphasis"/>
          <w:i w:val="0"/>
          <w:iCs w:val="0"/>
        </w:rPr>
        <w:t>.</w:t>
      </w:r>
    </w:p>
    <w:p w14:paraId="03CA3E1C" w14:textId="5FA546DC" w:rsidR="000D5898" w:rsidRPr="00D55E39" w:rsidRDefault="000D5898" w:rsidP="000D5898">
      <w:pPr>
        <w:rPr>
          <w:rStyle w:val="SubtleEmphasis"/>
        </w:rPr>
      </w:pPr>
      <w:r w:rsidRPr="00D55E39">
        <w:rPr>
          <w:rStyle w:val="SubtleEmphasis"/>
        </w:rPr>
        <w:t xml:space="preserve">Figure </w:t>
      </w:r>
      <w:r>
        <w:rPr>
          <w:rStyle w:val="SubtleEmphasis"/>
        </w:rPr>
        <w:t>1</w:t>
      </w:r>
      <w:r>
        <w:rPr>
          <w:rStyle w:val="SubtleEmphasis"/>
        </w:rPr>
        <w:t>6</w:t>
      </w:r>
      <w:r w:rsidRPr="00D55E39">
        <w:rPr>
          <w:rStyle w:val="SubtleEmphasis"/>
        </w:rPr>
        <w:t xml:space="preserve">: </w:t>
      </w:r>
      <w:r>
        <w:rPr>
          <w:rStyle w:val="SubtleEmphasis"/>
        </w:rPr>
        <w:t>Level 2 Screening Results</w:t>
      </w:r>
    </w:p>
    <w:p w14:paraId="00BD6881" w14:textId="07A70CE9" w:rsidR="000D5898" w:rsidRDefault="000D5898" w:rsidP="000D5898">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infographic</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383E45F5" w14:textId="77777777" w:rsidR="000D5898" w:rsidRPr="000D5898" w:rsidRDefault="000D5898" w:rsidP="000D5898"/>
    <w:p w14:paraId="2EA6F4BA" w14:textId="51145857" w:rsidR="000D5898" w:rsidRPr="00D55E39" w:rsidRDefault="000D5898" w:rsidP="000D5898">
      <w:pPr>
        <w:rPr>
          <w:rStyle w:val="SubtleEmphasis"/>
        </w:rPr>
      </w:pPr>
      <w:r w:rsidRPr="00D55E39">
        <w:rPr>
          <w:rStyle w:val="SubtleEmphasis"/>
        </w:rPr>
        <w:t xml:space="preserve">Figure </w:t>
      </w:r>
      <w:r>
        <w:rPr>
          <w:rStyle w:val="SubtleEmphasis"/>
        </w:rPr>
        <w:t>1</w:t>
      </w:r>
      <w:r>
        <w:rPr>
          <w:rStyle w:val="SubtleEmphasis"/>
        </w:rPr>
        <w:t>7</w:t>
      </w:r>
      <w:r w:rsidRPr="00D55E39">
        <w:rPr>
          <w:rStyle w:val="SubtleEmphasis"/>
        </w:rPr>
        <w:t xml:space="preserve">: </w:t>
      </w:r>
      <w:r>
        <w:rPr>
          <w:rStyle w:val="SubtleEmphasis"/>
        </w:rPr>
        <w:t>Vista Blvd. (Golden Eagle) Recommended Corridor</w:t>
      </w:r>
      <w:r>
        <w:rPr>
          <w:rStyle w:val="SubtleEmphasis"/>
        </w:rPr>
        <w:t xml:space="preserve"> Map</w:t>
      </w:r>
    </w:p>
    <w:p w14:paraId="5607523E" w14:textId="77777777" w:rsidR="000D5898" w:rsidRDefault="000D5898" w:rsidP="000D5898">
      <w:pPr>
        <w:pStyle w:val="Quote"/>
        <w:ind w:left="1440"/>
        <w:jc w:val="left"/>
        <w:rPr>
          <w:color w:val="595959" w:themeColor="text1" w:themeTint="A6"/>
        </w:rPr>
      </w:pPr>
      <w:r w:rsidRPr="00FE3D68">
        <w:rPr>
          <w:color w:val="595959" w:themeColor="text1" w:themeTint="A6"/>
        </w:rPr>
        <w:t xml:space="preserve">A non-ADA-compliant </w:t>
      </w:r>
      <w:r>
        <w:rPr>
          <w:color w:val="595959" w:themeColor="text1" w:themeTint="A6"/>
        </w:rPr>
        <w:t>map</w:t>
      </w:r>
      <w:r w:rsidRPr="00FE3D68">
        <w:rPr>
          <w:color w:val="595959" w:themeColor="text1" w:themeTint="A6"/>
        </w:rPr>
        <w:t xml:space="preserve"> was previously displayed in this location.</w:t>
      </w:r>
      <w:r w:rsidRPr="00FE3D68">
        <w:rPr>
          <w:color w:val="595959" w:themeColor="text1" w:themeTint="A6"/>
        </w:rPr>
        <w:br/>
        <w:t>For accessible information or assistance, please contact RTC Staff.</w:t>
      </w:r>
    </w:p>
    <w:p w14:paraId="4A696735" w14:textId="53B2E6A9" w:rsidR="00883323" w:rsidRDefault="00883323" w:rsidP="00861E19"/>
    <w:p w14:paraId="23A3B982" w14:textId="4CAFC3B0" w:rsidR="000D5898" w:rsidRDefault="000D5898" w:rsidP="00082CB9">
      <w:pPr>
        <w:pStyle w:val="HEADING-Chapter"/>
        <w:shd w:val="clear" w:color="auto" w:fill="DAE9F7" w:themeFill="text2" w:themeFillTint="1A"/>
        <w:ind w:left="0"/>
        <w:outlineLvl w:val="0"/>
      </w:pPr>
      <w:bookmarkStart w:id="42" w:name="_Toc216424468"/>
      <w:r>
        <w:t>Conclusions and Next Steps</w:t>
      </w:r>
      <w:bookmarkEnd w:id="42"/>
    </w:p>
    <w:p w14:paraId="005D1BC8" w14:textId="18380DFB" w:rsidR="000D5898" w:rsidRDefault="000D5898" w:rsidP="000D5898">
      <w:r>
        <w:t>A new roadway connection between Sparks and TRI Center would help reduce congestion along I-80, increase traveler safety/reliability, and support economic development</w:t>
      </w:r>
      <w:r>
        <w:rPr>
          <w:rFonts w:cs="Arial"/>
        </w:rPr>
        <w:t>.</w:t>
      </w:r>
      <w:r>
        <w:t xml:space="preserve"> The Vista Boulevard (Golden Eagle) corridor is the recommended feasible alternative to consider for potential future project development</w:t>
      </w:r>
      <w:r>
        <w:rPr>
          <w:rFonts w:cs="Arial"/>
        </w:rPr>
        <w:t>.</w:t>
      </w:r>
      <w:r>
        <w:t xml:space="preserve"> This Study was completed at a high level to establish feasibility and inform regional decisions</w:t>
      </w:r>
      <w:r>
        <w:rPr>
          <w:rFonts w:cs="Arial"/>
        </w:rPr>
        <w:t>.</w:t>
      </w:r>
      <w:r>
        <w:t xml:space="preserve"> If the project were to advance, a more detailed engineering analysis and required environmental review will need to be conducted to recommend for National Environmental Policy Act (NEPA) review</w:t>
      </w:r>
      <w:r>
        <w:t xml:space="preserve"> </w:t>
      </w:r>
      <w:r>
        <w:t>and submittal to the BLM for approval to acquire the necessary right-of-way to construct the road</w:t>
      </w:r>
      <w:r>
        <w:rPr>
          <w:rFonts w:cs="Arial"/>
        </w:rPr>
        <w:t>.</w:t>
      </w:r>
      <w:r>
        <w:t xml:space="preserve"> This includes further consideration and refinement of exact terminus and associated improvements, including consideration of the optional connection from Vista Boulevard to La Posada Drive as shown in Figure 17.</w:t>
      </w:r>
    </w:p>
    <w:p w14:paraId="4449EC43" w14:textId="397D0B92" w:rsidR="000D5898" w:rsidRPr="00861E19" w:rsidRDefault="000D5898" w:rsidP="000D5898">
      <w:r>
        <w:t>Any project advancement is pending available funding, and construction funding would require a regional/multi-county approach for a project of this magnitude</w:t>
      </w:r>
      <w:r>
        <w:t>.</w:t>
      </w:r>
    </w:p>
    <w:sectPr w:rsidR="000D5898" w:rsidRPr="00861E19" w:rsidSect="00970DB7">
      <w:type w:val="continuous"/>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ED06" w14:textId="77777777" w:rsidR="00BB33DC" w:rsidRDefault="00BB33DC" w:rsidP="00BB33DC">
      <w:pPr>
        <w:spacing w:after="0" w:line="240" w:lineRule="auto"/>
      </w:pPr>
      <w:r>
        <w:separator/>
      </w:r>
    </w:p>
  </w:endnote>
  <w:endnote w:type="continuationSeparator" w:id="0">
    <w:p w14:paraId="373F0F98" w14:textId="77777777" w:rsidR="00BB33DC" w:rsidRDefault="00BB33DC" w:rsidP="00BB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altName w:val="Poppins"/>
    <w:panose1 w:val="00000500000000000000"/>
    <w:charset w:val="00"/>
    <w:family w:val="auto"/>
    <w:pitch w:val="variable"/>
    <w:sig w:usb0="00008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Futura PT Heavy">
    <w:altName w:val="Futura PT Heavy"/>
    <w:panose1 w:val="020B0802020204020303"/>
    <w:charset w:val="00"/>
    <w:family w:val="swiss"/>
    <w:notTrueType/>
    <w:pitch w:val="variable"/>
    <w:sig w:usb0="A00002FF" w:usb1="5000204A" w:usb2="00000000" w:usb3="00000000" w:csb0="00000097" w:csb1="00000000"/>
  </w:font>
  <w:font w:name="Futura PT Book">
    <w:altName w:val="Futura PT Book"/>
    <w:panose1 w:val="020B0502020204020303"/>
    <w:charset w:val="00"/>
    <w:family w:val="swiss"/>
    <w:notTrueType/>
    <w:pitch w:val="variable"/>
    <w:sig w:usb0="A00002FF" w:usb1="5000204B" w:usb2="00000000" w:usb3="00000000" w:csb0="00000097" w:csb1="00000000"/>
  </w:font>
  <w:font w:name="Futura PT Medium">
    <w:altName w:val="Futura PT Medium"/>
    <w:panose1 w:val="020B0602020204020303"/>
    <w:charset w:val="00"/>
    <w:family w:val="swiss"/>
    <w:notTrueType/>
    <w:pitch w:val="variable"/>
    <w:sig w:usb0="A00002FF" w:usb1="5000204B" w:usb2="00000000" w:usb3="00000000" w:csb0="00000097" w:csb1="00000000"/>
  </w:font>
  <w:font w:name="Futura PT Light">
    <w:altName w:val="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E703" w14:textId="696C16CB" w:rsidR="000B4F98" w:rsidRDefault="000B4F98">
    <w:pPr>
      <w:pStyle w:val="Footer"/>
    </w:pPr>
    <w:r>
      <w:rPr>
        <w:noProof/>
        <w:sz w:val="20"/>
      </w:rPr>
      <mc:AlternateContent>
        <mc:Choice Requires="wps">
          <w:drawing>
            <wp:anchor distT="0" distB="0" distL="0" distR="0" simplePos="0" relativeHeight="251665408" behindDoc="1" locked="0" layoutInCell="1" allowOverlap="1" wp14:anchorId="73535DA6" wp14:editId="56AB5C47">
              <wp:simplePos x="0" y="0"/>
              <wp:positionH relativeFrom="page">
                <wp:posOffset>6967391</wp:posOffset>
              </wp:positionH>
              <wp:positionV relativeFrom="page">
                <wp:posOffset>9334734</wp:posOffset>
              </wp:positionV>
              <wp:extent cx="510494" cy="2095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494" cy="209550"/>
                      </a:xfrm>
                      <a:prstGeom prst="rect">
                        <a:avLst/>
                      </a:prstGeom>
                    </wps:spPr>
                    <wps:txbx>
                      <w:txbxContent>
                        <w:p w14:paraId="02AF1E3C" w14:textId="640AB57F" w:rsidR="000B4F98" w:rsidRDefault="000B4F98" w:rsidP="000B4F98">
                          <w:pPr>
                            <w:spacing w:before="8"/>
                            <w:ind w:left="20"/>
                            <w:rPr>
                              <w:rFonts w:ascii="Futura PT Medium"/>
                            </w:rPr>
                          </w:pPr>
                          <w:r>
                            <w:rPr>
                              <w:rFonts w:ascii="Futura PT Light"/>
                              <w:color w:val="828282"/>
                            </w:rPr>
                            <w:t>Page</w:t>
                          </w:r>
                          <w:r>
                            <w:rPr>
                              <w:rFonts w:ascii="Futura PT Light"/>
                              <w:color w:val="828282"/>
                              <w:spacing w:val="-11"/>
                            </w:rPr>
                            <w:t xml:space="preserve"> </w:t>
                          </w:r>
                          <w:r w:rsidR="00EC2C64">
                            <w:rPr>
                              <w:rFonts w:ascii="Futura PT Medium"/>
                              <w:spacing w:val="-5"/>
                            </w:rPr>
                            <w:fldChar w:fldCharType="begin"/>
                          </w:r>
                          <w:r w:rsidR="00EC2C64">
                            <w:rPr>
                              <w:rFonts w:ascii="Futura PT Medium"/>
                              <w:spacing w:val="-5"/>
                            </w:rPr>
                            <w:instrText xml:space="preserve"> PAGE </w:instrText>
                          </w:r>
                          <w:r w:rsidR="00EC2C64">
                            <w:rPr>
                              <w:rFonts w:ascii="Futura PT Medium"/>
                              <w:spacing w:val="-5"/>
                            </w:rPr>
                            <w:fldChar w:fldCharType="separate"/>
                          </w:r>
                          <w:r w:rsidR="00EC2C64">
                            <w:rPr>
                              <w:rFonts w:ascii="Futura PT Medium"/>
                              <w:spacing w:val="-5"/>
                            </w:rPr>
                            <w:t>32</w:t>
                          </w:r>
                          <w:r w:rsidR="00EC2C64">
                            <w:rPr>
                              <w:rFonts w:ascii="Futura PT Medium"/>
                              <w:spacing w:val="-5"/>
                            </w:rPr>
                            <w:fldChar w:fldCharType="end"/>
                          </w:r>
                          <w:r>
                            <w:rPr>
                              <w:rFonts w:ascii="Futura PT Medium"/>
                              <w:spacing w:val="-10"/>
                            </w:rPr>
                            <w:fldChar w:fldCharType="begin"/>
                          </w:r>
                          <w:r>
                            <w:rPr>
                              <w:rFonts w:ascii="Futura PT Medium"/>
                              <w:spacing w:val="-10"/>
                            </w:rPr>
                            <w:instrText xml:space="preserve"> PAGE </w:instrText>
                          </w:r>
                          <w:r>
                            <w:rPr>
                              <w:rFonts w:ascii="Futura PT Medium"/>
                              <w:spacing w:val="-10"/>
                            </w:rPr>
                            <w:fldChar w:fldCharType="separate"/>
                          </w:r>
                          <w:r>
                            <w:rPr>
                              <w:rFonts w:ascii="Futura PT Medium"/>
                              <w:spacing w:val="-10"/>
                            </w:rPr>
                            <w:t>1</w:t>
                          </w:r>
                          <w:r>
                            <w:rPr>
                              <w:rFonts w:ascii="Futura PT Medium"/>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3535DA6" id="_x0000_t202" coordsize="21600,21600" o:spt="202" path="m,l,21600r21600,l21600,xe">
              <v:stroke joinstyle="miter"/>
              <v:path gradientshapeok="t" o:connecttype="rect"/>
            </v:shapetype>
            <v:shape id="Textbox 49" o:spid="_x0000_s1026" type="#_x0000_t202" style="position:absolute;margin-left:548.6pt;margin-top:735pt;width:40.2pt;height:16.5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" filled="f" stroked="f">
              <v:textbox inset="0,0,0,0">
                <w:txbxContent>
                  <w:p w14:paraId="02AF1E3C" w14:textId="640AB57F" w:rsidR="000B4F98" w:rsidRDefault="000B4F98" w:rsidP="000B4F98">
                    <w:pPr>
                      <w:spacing w:before="8"/>
                      <w:ind w:left="20"/>
                      <w:rPr>
                        <w:rFonts w:ascii="Futura PT Medium"/>
                      </w:rPr>
                    </w:pPr>
                    <w:r>
                      <w:rPr>
                        <w:rFonts w:ascii="Futura PT Light"/>
                        <w:color w:val="828282"/>
                      </w:rPr>
                      <w:t>Page</w:t>
                    </w:r>
                    <w:r>
                      <w:rPr>
                        <w:rFonts w:ascii="Futura PT Light"/>
                        <w:color w:val="828282"/>
                        <w:spacing w:val="-11"/>
                      </w:rPr>
                      <w:t xml:space="preserve"> </w:t>
                    </w:r>
                    <w:r w:rsidR="00EC2C64">
                      <w:rPr>
                        <w:rFonts w:ascii="Futura PT Medium"/>
                        <w:spacing w:val="-5"/>
                      </w:rPr>
                      <w:fldChar w:fldCharType="begin"/>
                    </w:r>
                    <w:r w:rsidR="00EC2C64">
                      <w:rPr>
                        <w:rFonts w:ascii="Futura PT Medium"/>
                        <w:spacing w:val="-5"/>
                      </w:rPr>
                      <w:instrText xml:space="preserve"> PAGE </w:instrText>
                    </w:r>
                    <w:r w:rsidR="00EC2C64">
                      <w:rPr>
                        <w:rFonts w:ascii="Futura PT Medium"/>
                        <w:spacing w:val="-5"/>
                      </w:rPr>
                      <w:fldChar w:fldCharType="separate"/>
                    </w:r>
                    <w:r w:rsidR="00EC2C64">
                      <w:rPr>
                        <w:rFonts w:ascii="Futura PT Medium"/>
                        <w:spacing w:val="-5"/>
                      </w:rPr>
                      <w:t>32</w:t>
                    </w:r>
                    <w:r w:rsidR="00EC2C64">
                      <w:rPr>
                        <w:rFonts w:ascii="Futura PT Medium"/>
                        <w:spacing w:val="-5"/>
                      </w:rPr>
                      <w:fldChar w:fldCharType="end"/>
                    </w:r>
                    <w:r>
                      <w:rPr>
                        <w:rFonts w:ascii="Futura PT Medium"/>
                        <w:spacing w:val="-10"/>
                      </w:rPr>
                      <w:fldChar w:fldCharType="begin"/>
                    </w:r>
                    <w:r>
                      <w:rPr>
                        <w:rFonts w:ascii="Futura PT Medium"/>
                        <w:spacing w:val="-10"/>
                      </w:rPr>
                      <w:instrText xml:space="preserve"> PAGE </w:instrText>
                    </w:r>
                    <w:r>
                      <w:rPr>
                        <w:rFonts w:ascii="Futura PT Medium"/>
                        <w:spacing w:val="-10"/>
                      </w:rPr>
                      <w:fldChar w:fldCharType="separate"/>
                    </w:r>
                    <w:r>
                      <w:rPr>
                        <w:rFonts w:ascii="Futura PT Medium"/>
                        <w:spacing w:val="-10"/>
                      </w:rPr>
                      <w:t>1</w:t>
                    </w:r>
                    <w:r>
                      <w:rPr>
                        <w:rFonts w:ascii="Futura PT Medium"/>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790A080" wp14:editId="72351CEB">
              <wp:simplePos x="0" y="0"/>
              <wp:positionH relativeFrom="page">
                <wp:posOffset>468630</wp:posOffset>
              </wp:positionH>
              <wp:positionV relativeFrom="page">
                <wp:posOffset>9552305</wp:posOffset>
              </wp:positionV>
              <wp:extent cx="327660" cy="742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74295"/>
                      </a:xfrm>
                      <a:custGeom>
                        <a:avLst/>
                        <a:gdLst/>
                        <a:ahLst/>
                        <a:cxnLst/>
                        <a:rect l="l" t="t" r="r" b="b"/>
                        <a:pathLst>
                          <a:path w="327660" h="74295">
                            <a:moveTo>
                              <a:pt x="723" y="673"/>
                            </a:moveTo>
                            <a:lnTo>
                              <a:pt x="482" y="444"/>
                            </a:lnTo>
                            <a:lnTo>
                              <a:pt x="241" y="228"/>
                            </a:lnTo>
                            <a:lnTo>
                              <a:pt x="0" y="0"/>
                            </a:lnTo>
                            <a:lnTo>
                              <a:pt x="203" y="228"/>
                            </a:lnTo>
                            <a:lnTo>
                              <a:pt x="419" y="444"/>
                            </a:lnTo>
                            <a:lnTo>
                              <a:pt x="622" y="673"/>
                            </a:lnTo>
                            <a:close/>
                          </a:path>
                          <a:path w="327660" h="74295">
                            <a:moveTo>
                              <a:pt x="327139" y="673"/>
                            </a:moveTo>
                            <a:lnTo>
                              <a:pt x="252450" y="673"/>
                            </a:lnTo>
                            <a:lnTo>
                              <a:pt x="225882" y="21831"/>
                            </a:lnTo>
                            <a:lnTo>
                              <a:pt x="195605" y="37782"/>
                            </a:lnTo>
                            <a:lnTo>
                              <a:pt x="162306" y="47853"/>
                            </a:lnTo>
                            <a:lnTo>
                              <a:pt x="126619" y="51371"/>
                            </a:lnTo>
                            <a:lnTo>
                              <a:pt x="90919" y="47866"/>
                            </a:lnTo>
                            <a:lnTo>
                              <a:pt x="57594" y="37795"/>
                            </a:lnTo>
                            <a:lnTo>
                              <a:pt x="27305" y="21831"/>
                            </a:lnTo>
                            <a:lnTo>
                              <a:pt x="622" y="673"/>
                            </a:lnTo>
                            <a:lnTo>
                              <a:pt x="33934" y="31000"/>
                            </a:lnTo>
                            <a:lnTo>
                              <a:pt x="72961" y="54013"/>
                            </a:lnTo>
                            <a:lnTo>
                              <a:pt x="116649" y="68618"/>
                            </a:lnTo>
                            <a:lnTo>
                              <a:pt x="163893" y="73736"/>
                            </a:lnTo>
                            <a:lnTo>
                              <a:pt x="211137" y="68618"/>
                            </a:lnTo>
                            <a:lnTo>
                              <a:pt x="254812" y="54013"/>
                            </a:lnTo>
                            <a:lnTo>
                              <a:pt x="293839" y="31000"/>
                            </a:lnTo>
                            <a:lnTo>
                              <a:pt x="327139" y="673"/>
                            </a:lnTo>
                            <a:close/>
                          </a:path>
                        </a:pathLst>
                      </a:custGeom>
                      <a:solidFill>
                        <a:srgbClr val="73B0E4"/>
                      </a:solidFill>
                    </wps:spPr>
                    <wps:bodyPr wrap="square" lIns="0" tIns="0" rIns="0" bIns="0" rtlCol="0">
                      <a:prstTxWarp prst="textNoShape">
                        <a:avLst/>
                      </a:prstTxWarp>
                      <a:noAutofit/>
                    </wps:bodyPr>
                  </wps:wsp>
                </a:graphicData>
              </a:graphic>
            </wp:anchor>
          </w:drawing>
        </mc:Choice>
        <mc:Fallback>
          <w:pict>
            <v:shape w14:anchorId="0AFD01A5" id="Graphic 43" o:spid="_x0000_s1026" style="position:absolute;margin-left:36.9pt;margin-top:752.15pt;width:25.8pt;height:5.85pt;z-index:-251655168;visibility:visible;mso-wrap-style:square;mso-wrap-distance-left:0;mso-wrap-distance-top:0;mso-wrap-distance-right:0;mso-wrap-distance-bottom:0;mso-position-horizontal:absolute;mso-position-horizontal-relative:page;mso-position-vertical:absolute;mso-position-vertical-relative:page;v-text-anchor:top" coordsize="32766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" path="m723,673l482,444,241,228,,,203,228,419,444,622,673r101,xem327139,673r-74689,l225882,21831,195605,37782,162306,47853r-35687,3518l90919,47866,57594,37795,27305,21831,622,673,33934,31000,72961,54013r43688,14605l163893,73736r47244,-5118l254812,54013,293839,31000,327139,673xe" fillcolor="#73b0e4" stroked="f">
              <v:path arrowok="t"/>
              <w10:wrap anchorx="page" anchory="page"/>
            </v:shape>
          </w:pict>
        </mc:Fallback>
      </mc:AlternateContent>
    </w:r>
    <w:r>
      <w:rPr>
        <w:noProof/>
        <w:sz w:val="20"/>
      </w:rPr>
      <mc:AlternateContent>
        <mc:Choice Requires="wpg">
          <w:drawing>
            <wp:anchor distT="0" distB="0" distL="0" distR="0" simplePos="0" relativeHeight="251662336" behindDoc="1" locked="0" layoutInCell="1" allowOverlap="1" wp14:anchorId="4168D796" wp14:editId="1B296AC0">
              <wp:simplePos x="0" y="0"/>
              <wp:positionH relativeFrom="page">
                <wp:posOffset>285115</wp:posOffset>
              </wp:positionH>
              <wp:positionV relativeFrom="page">
                <wp:posOffset>9389745</wp:posOffset>
              </wp:positionV>
              <wp:extent cx="6497320" cy="144780"/>
              <wp:effectExtent l="0" t="0" r="0" b="0"/>
              <wp:wrapNone/>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7320" cy="144780"/>
                        <a:chOff x="0" y="0"/>
                        <a:chExt cx="6497320" cy="144780"/>
                      </a:xfrm>
                    </wpg:grpSpPr>
                    <wps:wsp>
                      <wps:cNvPr id="45" name="Graphic 45"/>
                      <wps:cNvSpPr/>
                      <wps:spPr>
                        <a:xfrm>
                          <a:off x="0" y="72657"/>
                          <a:ext cx="6497320" cy="1270"/>
                        </a:xfrm>
                        <a:custGeom>
                          <a:avLst/>
                          <a:gdLst/>
                          <a:ahLst/>
                          <a:cxnLst/>
                          <a:rect l="l" t="t" r="r" b="b"/>
                          <a:pathLst>
                            <a:path w="6497320">
                              <a:moveTo>
                                <a:pt x="0" y="0"/>
                              </a:moveTo>
                              <a:lnTo>
                                <a:pt x="152298" y="0"/>
                              </a:lnTo>
                            </a:path>
                            <a:path w="6497320">
                              <a:moveTo>
                                <a:pt x="541324" y="0"/>
                              </a:moveTo>
                              <a:lnTo>
                                <a:pt x="6497129" y="0"/>
                              </a:lnTo>
                            </a:path>
                          </a:pathLst>
                        </a:custGeom>
                        <a:ln w="12700">
                          <a:solidFill>
                            <a:srgbClr val="73B0E4"/>
                          </a:solidFill>
                          <a:prstDash val="solid"/>
                        </a:ln>
                      </wps:spPr>
                      <wps:bodyPr wrap="square" lIns="0" tIns="0" rIns="0" bIns="0" rtlCol="0">
                        <a:prstTxWarp prst="textNoShape">
                          <a:avLst/>
                        </a:prstTxWarp>
                        <a:noAutofit/>
                      </wps:bodyPr>
                    </wps:wsp>
                    <wps:wsp>
                      <wps:cNvPr id="46" name="Graphic 46"/>
                      <wps:cNvSpPr/>
                      <wps:spPr>
                        <a:xfrm>
                          <a:off x="181559" y="0"/>
                          <a:ext cx="329565" cy="144780"/>
                        </a:xfrm>
                        <a:custGeom>
                          <a:avLst/>
                          <a:gdLst/>
                          <a:ahLst/>
                          <a:cxnLst/>
                          <a:rect l="l" t="t" r="r" b="b"/>
                          <a:pathLst>
                            <a:path w="329565" h="144780">
                              <a:moveTo>
                                <a:pt x="329133" y="0"/>
                              </a:moveTo>
                              <a:lnTo>
                                <a:pt x="0" y="0"/>
                              </a:lnTo>
                              <a:lnTo>
                                <a:pt x="0" y="144246"/>
                              </a:lnTo>
                              <a:lnTo>
                                <a:pt x="329133" y="144246"/>
                              </a:lnTo>
                              <a:lnTo>
                                <a:pt x="329133" y="0"/>
                              </a:lnTo>
                              <a:close/>
                            </a:path>
                          </a:pathLst>
                        </a:custGeom>
                        <a:solidFill>
                          <a:srgbClr val="1C4E9C"/>
                        </a:solidFill>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1" cstate="print"/>
                        <a:stretch>
                          <a:fillRect/>
                        </a:stretch>
                      </pic:blipFill>
                      <pic:spPr>
                        <a:xfrm>
                          <a:off x="209510" y="14258"/>
                          <a:ext cx="275308" cy="114769"/>
                        </a:xfrm>
                        <a:prstGeom prst="rect">
                          <a:avLst/>
                        </a:prstGeom>
                      </pic:spPr>
                    </pic:pic>
                  </wpg:wgp>
                </a:graphicData>
              </a:graphic>
            </wp:anchor>
          </w:drawing>
        </mc:Choice>
        <mc:Fallback>
          <w:pict>
            <v:group w14:anchorId="56EFEB9B" id="Group 44" o:spid="_x0000_s1026" alt="&quot;&quot;" style="position:absolute;margin-left:22.45pt;margin-top:739.35pt;width:511.6pt;height:11.4pt;z-index:-251654144;mso-wrap-distance-left:0;mso-wrap-distance-right:0;mso-position-horizontal-relative:page;mso-position-vertical-relative:page" coordsize="64973,1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">
              <v:shape id="Graphic 45" o:spid="_x0000_s1027" style="position:absolute;top:726;width:64973;height:13;visibility:visible;mso-wrap-style:square;v-text-anchor:top" coordsize="6497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" path="m,l152298,em541324,l6497129,e" filled="f" strokecolor="#73b0e4" strokeweight="1pt">
                <v:path arrowok="t"/>
              </v:shape>
              <v:shape id="Graphic 46" o:spid="_x0000_s1028" style="position:absolute;left:1815;width:3296;height:1447;visibility:visible;mso-wrap-style:square;v-text-anchor:top" coordsize="32956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" path="m329133,l,,,144246r329133,l329133,xe" fillcolor="#1c4e9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 o:spid="_x0000_s1029" type="#_x0000_t75" style="position:absolute;left:2095;top:142;width:2753;height: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">
                <v:imagedata r:id="rId2" o:title=""/>
              </v:shape>
              <w10:wrap anchorx="page" anchory="page"/>
            </v:group>
          </w:pict>
        </mc:Fallback>
      </mc:AlternateContent>
    </w:r>
    <w:r>
      <w:rPr>
        <w:noProof/>
        <w:sz w:val="20"/>
      </w:rPr>
      <mc:AlternateContent>
        <mc:Choice Requires="wps">
          <w:drawing>
            <wp:anchor distT="0" distB="0" distL="0" distR="0" simplePos="0" relativeHeight="251663360" behindDoc="1" locked="0" layoutInCell="1" allowOverlap="1" wp14:anchorId="60141CD2" wp14:editId="27436177">
              <wp:simplePos x="0" y="0"/>
              <wp:positionH relativeFrom="page">
                <wp:posOffset>470078</wp:posOffset>
              </wp:positionH>
              <wp:positionV relativeFrom="page">
                <wp:posOffset>9299168</wp:posOffset>
              </wp:positionV>
              <wp:extent cx="327660" cy="7429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74295"/>
                      </a:xfrm>
                      <a:custGeom>
                        <a:avLst/>
                        <a:gdLst/>
                        <a:ahLst/>
                        <a:cxnLst/>
                        <a:rect l="l" t="t" r="r" b="b"/>
                        <a:pathLst>
                          <a:path w="327660" h="74295">
                            <a:moveTo>
                              <a:pt x="326529" y="73063"/>
                            </a:moveTo>
                            <a:lnTo>
                              <a:pt x="293217" y="42735"/>
                            </a:lnTo>
                            <a:lnTo>
                              <a:pt x="254177" y="19723"/>
                            </a:lnTo>
                            <a:lnTo>
                              <a:pt x="210489" y="5118"/>
                            </a:lnTo>
                            <a:lnTo>
                              <a:pt x="163245" y="0"/>
                            </a:lnTo>
                            <a:lnTo>
                              <a:pt x="116001" y="5118"/>
                            </a:lnTo>
                            <a:lnTo>
                              <a:pt x="72326" y="19723"/>
                            </a:lnTo>
                            <a:lnTo>
                              <a:pt x="33299" y="42735"/>
                            </a:lnTo>
                            <a:lnTo>
                              <a:pt x="0" y="73063"/>
                            </a:lnTo>
                            <a:lnTo>
                              <a:pt x="74688" y="73063"/>
                            </a:lnTo>
                            <a:lnTo>
                              <a:pt x="101244" y="51917"/>
                            </a:lnTo>
                            <a:lnTo>
                              <a:pt x="131521" y="35953"/>
                            </a:lnTo>
                            <a:lnTo>
                              <a:pt x="164833" y="25882"/>
                            </a:lnTo>
                            <a:lnTo>
                              <a:pt x="200520" y="22364"/>
                            </a:lnTo>
                            <a:lnTo>
                              <a:pt x="236220" y="25882"/>
                            </a:lnTo>
                            <a:lnTo>
                              <a:pt x="269544" y="35941"/>
                            </a:lnTo>
                            <a:lnTo>
                              <a:pt x="299847" y="51904"/>
                            </a:lnTo>
                            <a:lnTo>
                              <a:pt x="326529" y="73063"/>
                            </a:lnTo>
                            <a:close/>
                          </a:path>
                          <a:path w="327660" h="74295">
                            <a:moveTo>
                              <a:pt x="327152" y="73736"/>
                            </a:moveTo>
                            <a:lnTo>
                              <a:pt x="326948" y="73507"/>
                            </a:lnTo>
                            <a:lnTo>
                              <a:pt x="326732" y="73291"/>
                            </a:lnTo>
                            <a:lnTo>
                              <a:pt x="326529" y="73063"/>
                            </a:lnTo>
                            <a:lnTo>
                              <a:pt x="326669" y="73291"/>
                            </a:lnTo>
                            <a:lnTo>
                              <a:pt x="326910" y="73507"/>
                            </a:lnTo>
                            <a:lnTo>
                              <a:pt x="327152" y="73736"/>
                            </a:lnTo>
                            <a:close/>
                          </a:path>
                        </a:pathLst>
                      </a:custGeom>
                      <a:solidFill>
                        <a:srgbClr val="73B0E4"/>
                      </a:solidFill>
                    </wps:spPr>
                    <wps:bodyPr wrap="square" lIns="0" tIns="0" rIns="0" bIns="0" rtlCol="0">
                      <a:prstTxWarp prst="textNoShape">
                        <a:avLst/>
                      </a:prstTxWarp>
                      <a:noAutofit/>
                    </wps:bodyPr>
                  </wps:wsp>
                </a:graphicData>
              </a:graphic>
            </wp:anchor>
          </w:drawing>
        </mc:Choice>
        <mc:Fallback>
          <w:pict>
            <v:shape w14:anchorId="1A8BF3AC" id="Graphic 48" o:spid="_x0000_s1026" style="position:absolute;margin-left:37pt;margin-top:732.2pt;width:25.8pt;height:5.85pt;z-index:-251653120;visibility:visible;mso-wrap-style:square;mso-wrap-distance-left:0;mso-wrap-distance-top:0;mso-wrap-distance-right:0;mso-wrap-distance-bottom:0;mso-position-horizontal:absolute;mso-position-horizontal-relative:page;mso-position-vertical:absolute;mso-position-vertical-relative:page;v-text-anchor:top" coordsize="32766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" path="m326529,73063l293217,42735,254177,19723,210489,5118,163245,,116001,5118,72326,19723,33299,42735,,73063r74688,l101244,51917,131521,35953,164833,25882r35687,-3518l236220,25882r33324,10059l299847,51904r26682,21159xem327152,73736r-204,-229l326732,73291r-203,-228l326669,73291r241,216l327152,73736xe" fillcolor="#73b0e4" stroked="f">
              <v:path arrowok="t"/>
              <w10:wrap anchorx="page" anchory="page"/>
            </v:shape>
          </w:pict>
        </mc:Fallback>
      </mc:AlternateContent>
    </w:r>
  </w:p>
  <w:p w14:paraId="3FF8FA66" w14:textId="387B334E" w:rsidR="000B4F98" w:rsidRDefault="000B4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BF75" w14:textId="77777777" w:rsidR="00BB33DC" w:rsidRDefault="00BB33DC" w:rsidP="00BB33DC">
      <w:pPr>
        <w:spacing w:after="0" w:line="240" w:lineRule="auto"/>
      </w:pPr>
      <w:bookmarkStart w:id="0" w:name="_Hlk216162780"/>
      <w:bookmarkEnd w:id="0"/>
      <w:r>
        <w:separator/>
      </w:r>
    </w:p>
  </w:footnote>
  <w:footnote w:type="continuationSeparator" w:id="0">
    <w:p w14:paraId="0419AC4C" w14:textId="77777777" w:rsidR="00BB33DC" w:rsidRDefault="00BB33DC" w:rsidP="00BB3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5701" w14:textId="1F05C323" w:rsidR="00BB33DC" w:rsidRDefault="00BB33DC" w:rsidP="00EA4258">
    <w:pPr>
      <w:spacing w:before="8" w:after="0" w:line="240" w:lineRule="auto"/>
      <w:ind w:right="540"/>
      <w:jc w:val="right"/>
      <w:rPr>
        <w:rFonts w:ascii="Futura PT Book"/>
        <w:color w:val="1C4E9C"/>
        <w:spacing w:val="-2"/>
        <w:sz w:val="20"/>
      </w:rPr>
    </w:pPr>
    <w:r>
      <w:rPr>
        <w:rFonts w:ascii="Futura PT Heavy"/>
        <w:b/>
        <w:noProof/>
        <w:color w:val="1C4E9C"/>
        <w:sz w:val="20"/>
      </w:rPr>
      <w:drawing>
        <wp:anchor distT="0" distB="0" distL="114300" distR="114300" simplePos="0" relativeHeight="251658240" behindDoc="0" locked="0" layoutInCell="1" allowOverlap="1" wp14:anchorId="7EE30F3D" wp14:editId="4903C3BA">
          <wp:simplePos x="0" y="0"/>
          <wp:positionH relativeFrom="column">
            <wp:posOffset>6214214</wp:posOffset>
          </wp:positionH>
          <wp:positionV relativeFrom="paragraph">
            <wp:posOffset>-31750</wp:posOffset>
          </wp:positionV>
          <wp:extent cx="550374" cy="505273"/>
          <wp:effectExtent l="0" t="0" r="2540" b="9525"/>
          <wp:wrapNone/>
          <wp:docPr id="17383440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440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50374" cy="505273"/>
                  </a:xfrm>
                  <a:prstGeom prst="rect">
                    <a:avLst/>
                  </a:prstGeom>
                </pic:spPr>
              </pic:pic>
            </a:graphicData>
          </a:graphic>
          <wp14:sizeRelH relativeFrom="page">
            <wp14:pctWidth>0</wp14:pctWidth>
          </wp14:sizeRelH>
          <wp14:sizeRelV relativeFrom="page">
            <wp14:pctHeight>0</wp14:pctHeight>
          </wp14:sizeRelV>
        </wp:anchor>
      </w:drawing>
    </w:r>
    <w:r>
      <w:rPr>
        <w:rFonts w:ascii="Futura PT Book"/>
        <w:color w:val="1C4E9C"/>
        <w:sz w:val="20"/>
      </w:rPr>
      <w:t>RTC</w:t>
    </w:r>
    <w:r>
      <w:rPr>
        <w:rFonts w:ascii="Futura PT Book"/>
        <w:color w:val="1C4E9C"/>
        <w:spacing w:val="-9"/>
        <w:sz w:val="20"/>
      </w:rPr>
      <w:t xml:space="preserve"> </w:t>
    </w:r>
    <w:r>
      <w:rPr>
        <w:rFonts w:ascii="Futura PT Book"/>
        <w:color w:val="1C4E9C"/>
        <w:sz w:val="20"/>
      </w:rPr>
      <w:t>of</w:t>
    </w:r>
    <w:r>
      <w:rPr>
        <w:rFonts w:ascii="Futura PT Book"/>
        <w:color w:val="1C4E9C"/>
        <w:spacing w:val="-9"/>
        <w:sz w:val="20"/>
      </w:rPr>
      <w:t xml:space="preserve"> </w:t>
    </w:r>
    <w:r>
      <w:rPr>
        <w:rFonts w:ascii="Futura PT Book"/>
        <w:color w:val="1C4E9C"/>
        <w:sz w:val="20"/>
      </w:rPr>
      <w:t>Washoe</w:t>
    </w:r>
    <w:r>
      <w:rPr>
        <w:rFonts w:ascii="Futura PT Book"/>
        <w:color w:val="1C4E9C"/>
        <w:spacing w:val="-8"/>
        <w:sz w:val="20"/>
      </w:rPr>
      <w:t xml:space="preserve"> </w:t>
    </w:r>
    <w:r>
      <w:rPr>
        <w:rFonts w:ascii="Futura PT Book"/>
        <w:color w:val="1C4E9C"/>
        <w:spacing w:val="-2"/>
        <w:sz w:val="20"/>
      </w:rPr>
      <w:t>County</w:t>
    </w:r>
  </w:p>
  <w:p w14:paraId="1E3CAFC6" w14:textId="28E9BDF2" w:rsidR="00BB33DC" w:rsidRDefault="00BB33DC" w:rsidP="00EA4258">
    <w:pPr>
      <w:spacing w:before="8" w:after="0" w:line="240" w:lineRule="auto"/>
      <w:ind w:right="540"/>
      <w:jc w:val="right"/>
      <w:rPr>
        <w:rFonts w:ascii="Futura PT Heavy"/>
        <w:b/>
        <w:sz w:val="20"/>
      </w:rPr>
    </w:pPr>
    <w:r>
      <w:rPr>
        <w:rFonts w:ascii="Futura PT Heavy"/>
        <w:b/>
        <w:color w:val="1C4E9C"/>
        <w:sz w:val="20"/>
      </w:rPr>
      <w:t>Northeast Connector Feasibility Study Final Report | December</w:t>
    </w:r>
    <w:r>
      <w:rPr>
        <w:rFonts w:ascii="Futura PT Heavy"/>
        <w:b/>
        <w:color w:val="1C4E9C"/>
        <w:spacing w:val="1"/>
        <w:sz w:val="20"/>
      </w:rPr>
      <w:t xml:space="preserve"> </w:t>
    </w:r>
    <w:r>
      <w:rPr>
        <w:rFonts w:ascii="Futura PT Heavy"/>
        <w:b/>
        <w:color w:val="1C4E9C"/>
        <w:spacing w:val="-4"/>
        <w:sz w:val="20"/>
      </w:rPr>
      <w:t>2025</w:t>
    </w:r>
  </w:p>
  <w:p w14:paraId="698807D1" w14:textId="2A28AB55" w:rsidR="00BB33DC" w:rsidRDefault="00EA4258">
    <w:pPr>
      <w:pStyle w:val="Header"/>
    </w:pPr>
    <w:r>
      <w:rPr>
        <w:rFonts w:ascii="Futura PT Heavy"/>
        <w:b/>
        <w:noProof/>
        <w:color w:val="1C4E9C"/>
        <w:sz w:val="20"/>
      </w:rPr>
      <mc:AlternateContent>
        <mc:Choice Requires="wps">
          <w:drawing>
            <wp:anchor distT="0" distB="0" distL="114300" distR="114300" simplePos="0" relativeHeight="251659264" behindDoc="0" locked="0" layoutInCell="1" allowOverlap="1" wp14:anchorId="610D233C" wp14:editId="1B8C1313">
              <wp:simplePos x="0" y="0"/>
              <wp:positionH relativeFrom="column">
                <wp:posOffset>198376</wp:posOffset>
              </wp:positionH>
              <wp:positionV relativeFrom="paragraph">
                <wp:posOffset>51435</wp:posOffset>
              </wp:positionV>
              <wp:extent cx="5902431" cy="0"/>
              <wp:effectExtent l="0" t="0" r="0" b="0"/>
              <wp:wrapNone/>
              <wp:docPr id="2029710564" name="Straight Connector 3"/>
              <wp:cNvGraphicFramePr/>
              <a:graphic xmlns:a="http://schemas.openxmlformats.org/drawingml/2006/main">
                <a:graphicData uri="http://schemas.microsoft.com/office/word/2010/wordprocessingShape">
                  <wps:wsp>
                    <wps:cNvCnPr/>
                    <wps:spPr>
                      <a:xfrm flipH="1">
                        <a:off x="0" y="0"/>
                        <a:ext cx="5902431" cy="0"/>
                      </a:xfrm>
                      <a:prstGeom prst="line">
                        <a:avLst/>
                      </a:prstGeom>
                      <a:ln w="127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97ABF" id="Straight Connector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5.6pt,4.05pt" to="480.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" strokecolor="#215e99 [2431]" strokeweight="1pt">
              <v:stroke joinstyle="miter"/>
            </v:line>
          </w:pict>
        </mc:Fallback>
      </mc:AlternateContent>
    </w:r>
  </w:p>
  <w:p w14:paraId="399C5493" w14:textId="77777777" w:rsidR="00BB33DC" w:rsidRDefault="00BB3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6099"/>
    <w:multiLevelType w:val="hybridMultilevel"/>
    <w:tmpl w:val="12BC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B49EC"/>
    <w:multiLevelType w:val="hybridMultilevel"/>
    <w:tmpl w:val="7CEC1046"/>
    <w:lvl w:ilvl="0" w:tplc="744CFD5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211319D0"/>
    <w:multiLevelType w:val="hybridMultilevel"/>
    <w:tmpl w:val="05E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3233D"/>
    <w:multiLevelType w:val="hybridMultilevel"/>
    <w:tmpl w:val="3C82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816BE"/>
    <w:multiLevelType w:val="hybridMultilevel"/>
    <w:tmpl w:val="4332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70A19"/>
    <w:multiLevelType w:val="hybridMultilevel"/>
    <w:tmpl w:val="35962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A30DF"/>
    <w:multiLevelType w:val="hybridMultilevel"/>
    <w:tmpl w:val="E7A2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26276"/>
    <w:multiLevelType w:val="hybridMultilevel"/>
    <w:tmpl w:val="030E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B645E"/>
    <w:multiLevelType w:val="hybridMultilevel"/>
    <w:tmpl w:val="4EB87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506292128">
    <w:abstractNumId w:val="1"/>
  </w:num>
  <w:num w:numId="2" w16cid:durableId="470484137">
    <w:abstractNumId w:val="6"/>
  </w:num>
  <w:num w:numId="3" w16cid:durableId="107700094">
    <w:abstractNumId w:val="4"/>
  </w:num>
  <w:num w:numId="4" w16cid:durableId="1563828169">
    <w:abstractNumId w:val="2"/>
  </w:num>
  <w:num w:numId="5" w16cid:durableId="563640960">
    <w:abstractNumId w:val="5"/>
  </w:num>
  <w:num w:numId="6" w16cid:durableId="852261539">
    <w:abstractNumId w:val="0"/>
  </w:num>
  <w:num w:numId="7" w16cid:durableId="1550796653">
    <w:abstractNumId w:val="7"/>
  </w:num>
  <w:num w:numId="8" w16cid:durableId="1690180326">
    <w:abstractNumId w:val="3"/>
  </w:num>
  <w:num w:numId="9" w16cid:durableId="918292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0"/>
    <w:rsid w:val="00051E5E"/>
    <w:rsid w:val="00082CB9"/>
    <w:rsid w:val="000B4F98"/>
    <w:rsid w:val="000D5898"/>
    <w:rsid w:val="001109A7"/>
    <w:rsid w:val="00187B18"/>
    <w:rsid w:val="001C30B6"/>
    <w:rsid w:val="001E5CAD"/>
    <w:rsid w:val="00243803"/>
    <w:rsid w:val="00244BBC"/>
    <w:rsid w:val="00246745"/>
    <w:rsid w:val="00254FD3"/>
    <w:rsid w:val="00271EF3"/>
    <w:rsid w:val="00292E0B"/>
    <w:rsid w:val="002A448E"/>
    <w:rsid w:val="002C7C71"/>
    <w:rsid w:val="00303862"/>
    <w:rsid w:val="0031309F"/>
    <w:rsid w:val="00313E8E"/>
    <w:rsid w:val="003243A3"/>
    <w:rsid w:val="00324F0A"/>
    <w:rsid w:val="003767EF"/>
    <w:rsid w:val="003846C7"/>
    <w:rsid w:val="003B3955"/>
    <w:rsid w:val="003D0897"/>
    <w:rsid w:val="00431A7A"/>
    <w:rsid w:val="00483DB5"/>
    <w:rsid w:val="004A0BA7"/>
    <w:rsid w:val="005069CD"/>
    <w:rsid w:val="005868D2"/>
    <w:rsid w:val="00593C08"/>
    <w:rsid w:val="00624A14"/>
    <w:rsid w:val="00684291"/>
    <w:rsid w:val="006B7BC5"/>
    <w:rsid w:val="006E63D1"/>
    <w:rsid w:val="006E7F1B"/>
    <w:rsid w:val="007D40EE"/>
    <w:rsid w:val="00861E19"/>
    <w:rsid w:val="00883323"/>
    <w:rsid w:val="008949FA"/>
    <w:rsid w:val="009453AF"/>
    <w:rsid w:val="00946DAE"/>
    <w:rsid w:val="00970DB7"/>
    <w:rsid w:val="009D498E"/>
    <w:rsid w:val="00A36256"/>
    <w:rsid w:val="00A53C62"/>
    <w:rsid w:val="00A66104"/>
    <w:rsid w:val="00A8218F"/>
    <w:rsid w:val="00AD3A9C"/>
    <w:rsid w:val="00B20B66"/>
    <w:rsid w:val="00B75EB6"/>
    <w:rsid w:val="00BB33DC"/>
    <w:rsid w:val="00BD4366"/>
    <w:rsid w:val="00BF09AF"/>
    <w:rsid w:val="00C35FC7"/>
    <w:rsid w:val="00C62692"/>
    <w:rsid w:val="00CD1439"/>
    <w:rsid w:val="00D55E39"/>
    <w:rsid w:val="00E07A53"/>
    <w:rsid w:val="00E5545C"/>
    <w:rsid w:val="00EA4258"/>
    <w:rsid w:val="00EC2C64"/>
    <w:rsid w:val="00EC4336"/>
    <w:rsid w:val="00F279BF"/>
    <w:rsid w:val="00F337B5"/>
    <w:rsid w:val="00F65D92"/>
    <w:rsid w:val="00F855A4"/>
    <w:rsid w:val="00FB1680"/>
    <w:rsid w:val="00FE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AF325"/>
  <w15:chartTrackingRefBased/>
  <w15:docId w15:val="{B01BDA21-0DE6-4D9F-A8D0-BBB3AF9E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898"/>
    <w:rPr>
      <w:rFonts w:ascii="Arial" w:hAnsi="Arial"/>
    </w:rPr>
  </w:style>
  <w:style w:type="paragraph" w:styleId="Heading1">
    <w:name w:val="heading 1"/>
    <w:basedOn w:val="Normal"/>
    <w:next w:val="Normal"/>
    <w:link w:val="Heading1Char"/>
    <w:uiPriority w:val="9"/>
    <w:qFormat/>
    <w:rsid w:val="00FB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680"/>
    <w:rPr>
      <w:rFonts w:eastAsiaTheme="majorEastAsia" w:cstheme="majorBidi"/>
      <w:color w:val="272727" w:themeColor="text1" w:themeTint="D8"/>
    </w:rPr>
  </w:style>
  <w:style w:type="paragraph" w:styleId="Title">
    <w:name w:val="Title"/>
    <w:basedOn w:val="Normal"/>
    <w:next w:val="Normal"/>
    <w:link w:val="TitleChar"/>
    <w:uiPriority w:val="10"/>
    <w:qFormat/>
    <w:rsid w:val="00FB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680"/>
    <w:rPr>
      <w:rFonts w:eastAsiaTheme="majorEastAsia" w:cstheme="majorBidi"/>
      <w:color w:val="595959" w:themeColor="text1" w:themeTint="A6"/>
      <w:spacing w:val="15"/>
      <w:sz w:val="28"/>
      <w:szCs w:val="28"/>
    </w:rPr>
  </w:style>
  <w:style w:type="paragraph" w:styleId="Quote">
    <w:name w:val="Quote"/>
    <w:aliases w:val="ADA Statement"/>
    <w:basedOn w:val="Normal"/>
    <w:next w:val="Normal"/>
    <w:link w:val="QuoteChar"/>
    <w:uiPriority w:val="29"/>
    <w:qFormat/>
    <w:rsid w:val="00E5545C"/>
    <w:pPr>
      <w:spacing w:before="160"/>
      <w:jc w:val="center"/>
    </w:pPr>
    <w:rPr>
      <w:i/>
      <w:iCs/>
      <w:color w:val="808080" w:themeColor="background1" w:themeShade="80"/>
    </w:rPr>
  </w:style>
  <w:style w:type="character" w:customStyle="1" w:styleId="QuoteChar">
    <w:name w:val="Quote Char"/>
    <w:aliases w:val="ADA Statement Char"/>
    <w:basedOn w:val="DefaultParagraphFont"/>
    <w:link w:val="Quote"/>
    <w:uiPriority w:val="29"/>
    <w:rsid w:val="00E5545C"/>
    <w:rPr>
      <w:rFonts w:ascii="Arial" w:hAnsi="Arial"/>
      <w:i/>
      <w:iCs/>
      <w:color w:val="808080" w:themeColor="background1" w:themeShade="80"/>
    </w:rPr>
  </w:style>
  <w:style w:type="paragraph" w:styleId="ListParagraph">
    <w:name w:val="List Paragraph"/>
    <w:basedOn w:val="Normal"/>
    <w:uiPriority w:val="34"/>
    <w:qFormat/>
    <w:rsid w:val="00FB1680"/>
    <w:pPr>
      <w:ind w:left="720"/>
      <w:contextualSpacing/>
    </w:pPr>
  </w:style>
  <w:style w:type="character" w:styleId="IntenseEmphasis">
    <w:name w:val="Intense Emphasis"/>
    <w:basedOn w:val="DefaultParagraphFont"/>
    <w:uiPriority w:val="21"/>
    <w:qFormat/>
    <w:rsid w:val="00FB1680"/>
    <w:rPr>
      <w:i/>
      <w:iCs/>
      <w:color w:val="0F4761" w:themeColor="accent1" w:themeShade="BF"/>
    </w:rPr>
  </w:style>
  <w:style w:type="paragraph" w:styleId="IntenseQuote">
    <w:name w:val="Intense Quote"/>
    <w:basedOn w:val="Normal"/>
    <w:next w:val="Normal"/>
    <w:link w:val="IntenseQuoteChar"/>
    <w:uiPriority w:val="30"/>
    <w:qFormat/>
    <w:rsid w:val="00FB1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680"/>
    <w:rPr>
      <w:i/>
      <w:iCs/>
      <w:color w:val="0F4761" w:themeColor="accent1" w:themeShade="BF"/>
    </w:rPr>
  </w:style>
  <w:style w:type="character" w:styleId="IntenseReference">
    <w:name w:val="Intense Reference"/>
    <w:basedOn w:val="DefaultParagraphFont"/>
    <w:uiPriority w:val="32"/>
    <w:qFormat/>
    <w:rsid w:val="00FB1680"/>
    <w:rPr>
      <w:b/>
      <w:bCs/>
      <w:smallCaps/>
      <w:color w:val="0F4761" w:themeColor="accent1" w:themeShade="BF"/>
      <w:spacing w:val="5"/>
    </w:rPr>
  </w:style>
  <w:style w:type="paragraph" w:styleId="Header">
    <w:name w:val="header"/>
    <w:basedOn w:val="Normal"/>
    <w:link w:val="HeaderChar"/>
    <w:uiPriority w:val="99"/>
    <w:unhideWhenUsed/>
    <w:rsid w:val="00BB3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DC"/>
  </w:style>
  <w:style w:type="paragraph" w:styleId="Footer">
    <w:name w:val="footer"/>
    <w:basedOn w:val="Normal"/>
    <w:link w:val="FooterChar"/>
    <w:uiPriority w:val="99"/>
    <w:unhideWhenUsed/>
    <w:rsid w:val="00BB3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DC"/>
  </w:style>
  <w:style w:type="paragraph" w:customStyle="1" w:styleId="Heading">
    <w:name w:val="Heading"/>
    <w:basedOn w:val="Normal"/>
    <w:link w:val="HeadingChar"/>
    <w:qFormat/>
    <w:rsid w:val="00F279BF"/>
    <w:pPr>
      <w:ind w:left="-720"/>
    </w:pPr>
    <w:rPr>
      <w:rFonts w:ascii="Poppins" w:hAnsi="Poppins"/>
      <w:b/>
      <w:color w:val="215E99" w:themeColor="text2" w:themeTint="BF"/>
    </w:rPr>
  </w:style>
  <w:style w:type="character" w:customStyle="1" w:styleId="HeadingChar">
    <w:name w:val="Heading Char"/>
    <w:basedOn w:val="DefaultParagraphFont"/>
    <w:link w:val="Heading"/>
    <w:rsid w:val="00F279BF"/>
    <w:rPr>
      <w:rFonts w:ascii="Poppins" w:hAnsi="Poppins"/>
      <w:b/>
      <w:color w:val="215E99" w:themeColor="text2" w:themeTint="BF"/>
    </w:rPr>
  </w:style>
  <w:style w:type="paragraph" w:customStyle="1" w:styleId="Paragraphi">
    <w:name w:val="Paragraphi"/>
    <w:basedOn w:val="Heading"/>
    <w:link w:val="ParagraphiChar"/>
    <w:qFormat/>
    <w:rsid w:val="001C30B6"/>
    <w:rPr>
      <w:rFonts w:ascii="Arial" w:hAnsi="Arial" w:cs="Arial"/>
      <w:b w:val="0"/>
      <w:bCs/>
      <w:color w:val="auto"/>
    </w:rPr>
  </w:style>
  <w:style w:type="character" w:customStyle="1" w:styleId="ParagraphiChar">
    <w:name w:val="Paragraphi Char"/>
    <w:basedOn w:val="HeadingChar"/>
    <w:link w:val="Paragraphi"/>
    <w:rsid w:val="001C30B6"/>
    <w:rPr>
      <w:rFonts w:ascii="Arial" w:hAnsi="Arial" w:cs="Arial"/>
      <w:b w:val="0"/>
      <w:bCs/>
      <w:color w:val="215E99" w:themeColor="text2" w:themeTint="BF"/>
    </w:rPr>
  </w:style>
  <w:style w:type="paragraph" w:customStyle="1" w:styleId="SubHeading">
    <w:name w:val="Sub Heading"/>
    <w:basedOn w:val="Heading"/>
    <w:link w:val="SubHeadingChar"/>
    <w:qFormat/>
    <w:rsid w:val="003D0897"/>
    <w:pPr>
      <w:pBdr>
        <w:top w:val="single" w:sz="8" w:space="1" w:color="215E99" w:themeColor="text2" w:themeTint="BF"/>
        <w:bottom w:val="single" w:sz="8" w:space="1" w:color="215E99" w:themeColor="text2" w:themeTint="BF"/>
      </w:pBdr>
      <w:shd w:val="clear" w:color="auto" w:fill="DAE9F7" w:themeFill="text2" w:themeFillTint="1A"/>
      <w:ind w:left="0"/>
    </w:pPr>
    <w:rPr>
      <w:bCs/>
    </w:rPr>
  </w:style>
  <w:style w:type="character" w:customStyle="1" w:styleId="SubHeadingChar">
    <w:name w:val="Sub Heading Char"/>
    <w:basedOn w:val="ParagraphiChar"/>
    <w:link w:val="SubHeading"/>
    <w:rsid w:val="003D0897"/>
    <w:rPr>
      <w:rFonts w:ascii="Poppins" w:hAnsi="Poppins" w:cs="Arial"/>
      <w:b/>
      <w:bCs/>
      <w:color w:val="215E99" w:themeColor="text2" w:themeTint="BF"/>
      <w:shd w:val="clear" w:color="auto" w:fill="DAE9F7" w:themeFill="text2" w:themeFillTint="1A"/>
    </w:rPr>
  </w:style>
  <w:style w:type="paragraph" w:customStyle="1" w:styleId="HEADING-Chapter">
    <w:name w:val="HEADING- Chapter"/>
    <w:basedOn w:val="Heading"/>
    <w:link w:val="HEADING-ChapterChar"/>
    <w:qFormat/>
    <w:rsid w:val="00051E5E"/>
    <w:pPr>
      <w:pBdr>
        <w:top w:val="single" w:sz="18" w:space="1" w:color="215E99" w:themeColor="text2" w:themeTint="BF"/>
        <w:bottom w:val="single" w:sz="18" w:space="1" w:color="215E99" w:themeColor="text2" w:themeTint="BF"/>
      </w:pBdr>
    </w:pPr>
    <w:rPr>
      <w:sz w:val="40"/>
    </w:rPr>
  </w:style>
  <w:style w:type="character" w:customStyle="1" w:styleId="HEADING-ChapterChar">
    <w:name w:val="HEADING- Chapter Char"/>
    <w:basedOn w:val="HeadingChar"/>
    <w:link w:val="HEADING-Chapter"/>
    <w:rsid w:val="00051E5E"/>
    <w:rPr>
      <w:rFonts w:ascii="Poppins" w:hAnsi="Poppins"/>
      <w:b/>
      <w:color w:val="215E99" w:themeColor="text2" w:themeTint="BF"/>
      <w:sz w:val="40"/>
    </w:rPr>
  </w:style>
  <w:style w:type="paragraph" w:styleId="BodyText">
    <w:name w:val="Body Text"/>
    <w:basedOn w:val="Normal"/>
    <w:link w:val="BodyTextChar"/>
    <w:uiPriority w:val="1"/>
    <w:qFormat/>
    <w:rsid w:val="001109A7"/>
    <w:pPr>
      <w:widowControl w:val="0"/>
      <w:autoSpaceDE w:val="0"/>
      <w:autoSpaceDN w:val="0"/>
      <w:spacing w:after="0" w:line="240" w:lineRule="auto"/>
    </w:pPr>
    <w:rPr>
      <w:rFonts w:ascii="Tahoma" w:eastAsia="Tahoma" w:hAnsi="Tahoma" w:cs="Tahoma"/>
      <w:kern w:val="0"/>
      <w:sz w:val="22"/>
      <w:szCs w:val="22"/>
      <w14:ligatures w14:val="none"/>
    </w:rPr>
  </w:style>
  <w:style w:type="character" w:customStyle="1" w:styleId="BodyTextChar">
    <w:name w:val="Body Text Char"/>
    <w:basedOn w:val="DefaultParagraphFont"/>
    <w:link w:val="BodyText"/>
    <w:uiPriority w:val="1"/>
    <w:rsid w:val="001109A7"/>
    <w:rPr>
      <w:rFonts w:ascii="Tahoma" w:eastAsia="Tahoma" w:hAnsi="Tahoma" w:cs="Tahoma"/>
      <w:kern w:val="0"/>
      <w:sz w:val="22"/>
      <w:szCs w:val="22"/>
      <w14:ligatures w14:val="none"/>
    </w:rPr>
  </w:style>
  <w:style w:type="character" w:styleId="Hyperlink">
    <w:name w:val="Hyperlink"/>
    <w:basedOn w:val="DefaultParagraphFont"/>
    <w:uiPriority w:val="99"/>
    <w:unhideWhenUsed/>
    <w:rsid w:val="002A448E"/>
    <w:rPr>
      <w:color w:val="467886" w:themeColor="hyperlink"/>
      <w:u w:val="single"/>
    </w:rPr>
  </w:style>
  <w:style w:type="character" w:styleId="SubtleEmphasis">
    <w:name w:val="Subtle Emphasis"/>
    <w:aliases w:val="Figure"/>
    <w:basedOn w:val="DefaultParagraphFont"/>
    <w:uiPriority w:val="19"/>
    <w:qFormat/>
    <w:rsid w:val="00E5545C"/>
    <w:rPr>
      <w:i/>
      <w:iCs/>
      <w:color w:val="404040" w:themeColor="text1" w:themeTint="BF"/>
    </w:rPr>
  </w:style>
  <w:style w:type="table" w:styleId="TableGrid">
    <w:name w:val="Table Grid"/>
    <w:basedOn w:val="TableNormal"/>
    <w:uiPriority w:val="39"/>
    <w:rsid w:val="00051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498E"/>
    <w:pPr>
      <w:widowControl w:val="0"/>
      <w:autoSpaceDE w:val="0"/>
      <w:autoSpaceDN w:val="0"/>
      <w:spacing w:before="63" w:after="0" w:line="240" w:lineRule="auto"/>
      <w:ind w:left="80"/>
    </w:pPr>
    <w:rPr>
      <w:rFonts w:ascii="Tahoma" w:eastAsia="Tahoma" w:hAnsi="Tahoma" w:cs="Tahoma"/>
      <w:kern w:val="0"/>
      <w:sz w:val="22"/>
      <w:szCs w:val="22"/>
      <w14:ligatures w14:val="none"/>
    </w:rPr>
  </w:style>
  <w:style w:type="table" w:styleId="ListTable3-Accent1">
    <w:name w:val="List Table 3 Accent 1"/>
    <w:basedOn w:val="TableNormal"/>
    <w:uiPriority w:val="48"/>
    <w:rsid w:val="003767E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GridTable6Colorful-Accent1">
    <w:name w:val="Grid Table 6 Colorful Accent 1"/>
    <w:basedOn w:val="TableNormal"/>
    <w:uiPriority w:val="51"/>
    <w:rsid w:val="00EC4336"/>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Heading">
    <w:name w:val="TOC Heading"/>
    <w:basedOn w:val="Heading1"/>
    <w:next w:val="Normal"/>
    <w:uiPriority w:val="39"/>
    <w:unhideWhenUsed/>
    <w:qFormat/>
    <w:rsid w:val="00082CB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82CB9"/>
    <w:pPr>
      <w:tabs>
        <w:tab w:val="right" w:leader="dot" w:pos="9890"/>
      </w:tabs>
      <w:spacing w:after="100"/>
    </w:pPr>
    <w:rPr>
      <w:b/>
      <w:bCs/>
      <w:noProof/>
    </w:rPr>
  </w:style>
  <w:style w:type="paragraph" w:styleId="TOC2">
    <w:name w:val="toc 2"/>
    <w:basedOn w:val="Normal"/>
    <w:next w:val="Normal"/>
    <w:autoRedefine/>
    <w:uiPriority w:val="39"/>
    <w:unhideWhenUsed/>
    <w:rsid w:val="00082CB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29846-CFF5-46A5-92B7-53515438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7345</Words>
  <Characters>41868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Coots</dc:creator>
  <cp:keywords/>
  <dc:description/>
  <cp:lastModifiedBy>Nicole Coots</cp:lastModifiedBy>
  <cp:revision>2</cp:revision>
  <dcterms:created xsi:type="dcterms:W3CDTF">2025-12-12T17:37:00Z</dcterms:created>
  <dcterms:modified xsi:type="dcterms:W3CDTF">2025-12-12T17:37:00Z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2025-12-09T17:06:24Z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69d5a5bc-77e9-4107-b643-a2e37d88cf0b</vt:lpwstr>
  </property>
  <property fmtid="{D5CDD505-2E9C-101B-9397-08002B2CF9AE}" pid="7" name="MSIP_Label_defa4170-0d19-0005-0004-bc88714345d2_ActionId">
    <vt:lpwstr>f7080e5d-4ba7-4e1f-9359-cd7b0606e9ff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